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6D950D" w14:textId="1D619C08" w:rsidR="00A73020" w:rsidRDefault="00550E5E">
      <w:r>
        <w:rPr>
          <w:noProof/>
        </w:rPr>
        <mc:AlternateContent>
          <mc:Choice Requires="wps">
            <w:drawing>
              <wp:anchor distT="45720" distB="45720" distL="114300" distR="114300" simplePos="0" relativeHeight="251662336" behindDoc="0" locked="0" layoutInCell="1" hidden="0" allowOverlap="1" wp14:anchorId="2EE53BC6" wp14:editId="28F6E428">
                <wp:simplePos x="0" y="0"/>
                <wp:positionH relativeFrom="column">
                  <wp:posOffset>7080885</wp:posOffset>
                </wp:positionH>
                <wp:positionV relativeFrom="paragraph">
                  <wp:posOffset>1224915</wp:posOffset>
                </wp:positionV>
                <wp:extent cx="2981325" cy="2138363"/>
                <wp:effectExtent l="0" t="0" r="0" b="0"/>
                <wp:wrapSquare wrapText="bothSides" distT="45720" distB="45720" distL="114300" distR="114300"/>
                <wp:docPr id="219" name="Rectangle 219"/>
                <wp:cNvGraphicFramePr/>
                <a:graphic xmlns:a="http://schemas.openxmlformats.org/drawingml/2006/main">
                  <a:graphicData uri="http://schemas.microsoft.com/office/word/2010/wordprocessingShape">
                    <wps:wsp>
                      <wps:cNvSpPr/>
                      <wps:spPr>
                        <a:xfrm>
                          <a:off x="0" y="0"/>
                          <a:ext cx="2981325" cy="2138363"/>
                        </a:xfrm>
                        <a:prstGeom prst="rect">
                          <a:avLst/>
                        </a:prstGeom>
                        <a:solidFill>
                          <a:srgbClr val="FFFFFF"/>
                        </a:solidFill>
                        <a:ln w="9525" cap="flat" cmpd="sng">
                          <a:solidFill>
                            <a:srgbClr val="000000"/>
                          </a:solidFill>
                          <a:prstDash val="solid"/>
                          <a:miter lim="800000"/>
                          <a:headEnd type="none" w="sm" len="sm"/>
                          <a:tailEnd type="none" w="sm" len="sm"/>
                        </a:ln>
                      </wps:spPr>
                      <wps:txbx>
                        <w:txbxContent>
                          <w:p w14:paraId="69711850" w14:textId="36D41A90" w:rsidR="00A73020" w:rsidRDefault="00550E5E">
                            <w:pPr>
                              <w:spacing w:line="258" w:lineRule="auto"/>
                              <w:jc w:val="center"/>
                              <w:textDirection w:val="btLr"/>
                            </w:pPr>
                            <w:r>
                              <w:rPr>
                                <w:b/>
                                <w:color w:val="000000"/>
                              </w:rPr>
                              <w:t>Question 3:</w:t>
                            </w:r>
                            <w:r>
                              <w:rPr>
                                <w:color w:val="000000"/>
                              </w:rPr>
                              <w:t xml:space="preserve"> </w:t>
                            </w:r>
                            <w:r w:rsidR="003E2D7E">
                              <w:rPr>
                                <w:color w:val="000000"/>
                              </w:rPr>
                              <w:t xml:space="preserve"> How does the patriarchy manifest in the Edwardian era?</w:t>
                            </w:r>
                          </w:p>
                        </w:txbxContent>
                      </wps:txbx>
                      <wps:bodyPr spcFirstLastPara="1" wrap="square" lIns="91425" tIns="45700" rIns="91425" bIns="45700" anchor="t" anchorCtr="0">
                        <a:noAutofit/>
                      </wps:bodyPr>
                    </wps:wsp>
                  </a:graphicData>
                </a:graphic>
              </wp:anchor>
            </w:drawing>
          </mc:Choice>
          <mc:Fallback>
            <w:pict>
              <v:rect w14:anchorId="2EE53BC6" id="Rectangle 219" o:spid="_x0000_s1026" style="position:absolute;margin-left:557.55pt;margin-top:96.45pt;width:234.75pt;height:168.4pt;z-index:251662336;visibility:visible;mso-wrap-style:square;mso-wrap-distance-left:9pt;mso-wrap-distance-top:3.6pt;mso-wrap-distance-right:9pt;mso-wrap-distance-bottom:3.6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tbNXFgIAAEcEAAAOAAAAZHJzL2Uyb0RvYy54bWysU9uO0zAQfUfiHyy/s0l6Wdqo6QptKUJa&#10;sZUWPmDq2I0l37DdJv17xm5pu4CEhMiDM/aMz5w5nlk8DFqRA/dBWtPQ6q6khBtmW2l2Df32df1u&#10;RkmIYFpQ1vCGHnmgD8u3bxa9q/nIdla13BMEMaHuXUO7GF1dFIF1XEO4s44bdArrNUTc+l3ReugR&#10;XatiVJb3RW9967xlPAQ8XZ2cdJnxheAsPgsReCSqocgt5tXndZvWYrmAeufBdZKdacA/sNAgDSa9&#10;QK0gAtl7+RuUlszbYEW8Y1YXVgjJeK4Bq6nKX6p56cDxXAuKE9xFpvD/YNmXw4vbeJShd6EOaKYq&#10;BuF1+iM/MmSxjhex+BAJw8PRfFaNR1NKGPpG1Xg2vh8nOYvrdedD/MStJsloqMfXyCLB4SnEU+jP&#10;kJQtWCXbtVQqb/xu+6g8OQC+3Dp/Z/RXYcqQvqHzaSYC2EBCQURO2rUNDWaX8726EW6By/z9CTgR&#10;W0HoTgQyQgqDWsuIHaukbujschvqjkP70bQkHh22ucFmp4lZ0JQojqOBRr4eQaq/x6GIyqCW10dJ&#10;Vhy2A5FY2CRhpZOtbY8bT4Jja4mEnyDEDXjs4AqzY1dj3u978MhFfTbYNvNqkpSKeTOZvi9xJvyt&#10;Z3vrAcM6i8OCgp7Mx5hHJ8lg7Id9tELmd7xSOXPGbs2dcJ6sNA63+xx1nf/lDwAAAP//AwBQSwME&#10;FAAGAAgAAAAhAIDDRXzgAAAADQEAAA8AAABkcnMvZG93bnJldi54bWxMj8tOwzAQRfdI/IM1SGwQ&#10;dRJI26RxKojEEiRSPsCNp0mEPY5i58Hf465gN1dzdOdMcVyNZjOOrrckIN5EwJAaq3pqBXyd3h73&#10;wJyXpKS2hAJ+0MGxvL0pZK7sQp84175loYRcLgV03g85567p0Ei3sQNS2F3saKQPcWy5GuUSyo3m&#10;SRRtuZE9hQudHLDqsPmuJyPg5J76CnW9c/Ncv79W04NZ5IcQ93frywGYx9X/wXDVD+pQBqeznUg5&#10;pkOO4zQObJiyJAN2RdL98xbYWUCaZDvgZcH/f1H+AgAA//8DAFBLAQItABQABgAIAAAAIQC2gziS&#10;/gAAAOEBAAATAAAAAAAAAAAAAAAAAAAAAABbQ29udGVudF9UeXBlc10ueG1sUEsBAi0AFAAGAAgA&#10;AAAhADj9If/WAAAAlAEAAAsAAAAAAAAAAAAAAAAALwEAAF9yZWxzLy5yZWxzUEsBAi0AFAAGAAgA&#10;AAAhAHy1s1cWAgAARwQAAA4AAAAAAAAAAAAAAAAALgIAAGRycy9lMm9Eb2MueG1sUEsBAi0AFAAG&#10;AAgAAAAhAIDDRXzgAAAADQEAAA8AAAAAAAAAAAAAAAAAcAQAAGRycy9kb3ducmV2LnhtbFBLBQYA&#10;AAAABAAEAPMAAAB9BQAAAAA=&#10;">
                <v:stroke startarrowwidth="narrow" startarrowlength="short" endarrowwidth="narrow" endarrowlength="short"/>
                <v:textbox inset="2.53958mm,1.2694mm,2.53958mm,1.2694mm">
                  <w:txbxContent>
                    <w:p w14:paraId="69711850" w14:textId="36D41A90" w:rsidR="00A73020" w:rsidRDefault="00550E5E">
                      <w:pPr>
                        <w:spacing w:line="258" w:lineRule="auto"/>
                        <w:jc w:val="center"/>
                        <w:textDirection w:val="btLr"/>
                      </w:pPr>
                      <w:r>
                        <w:rPr>
                          <w:b/>
                          <w:color w:val="000000"/>
                        </w:rPr>
                        <w:t>Question 3:</w:t>
                      </w:r>
                      <w:r>
                        <w:rPr>
                          <w:color w:val="000000"/>
                        </w:rPr>
                        <w:t xml:space="preserve"> </w:t>
                      </w:r>
                      <w:r w:rsidR="003E2D7E">
                        <w:rPr>
                          <w:color w:val="000000"/>
                        </w:rPr>
                        <w:t xml:space="preserve"> How does the patriarchy manifest in the Edwardian era?</w:t>
                      </w:r>
                    </w:p>
                  </w:txbxContent>
                </v:textbox>
                <w10:wrap type="square"/>
              </v:rect>
            </w:pict>
          </mc:Fallback>
        </mc:AlternateContent>
      </w:r>
      <w:r>
        <w:rPr>
          <w:noProof/>
        </w:rPr>
        <mc:AlternateContent>
          <mc:Choice Requires="wps">
            <w:drawing>
              <wp:anchor distT="45720" distB="45720" distL="114300" distR="114300" simplePos="0" relativeHeight="251661312" behindDoc="0" locked="0" layoutInCell="1" hidden="0" allowOverlap="1" wp14:anchorId="71C210BF" wp14:editId="45B93E2C">
                <wp:simplePos x="0" y="0"/>
                <wp:positionH relativeFrom="column">
                  <wp:posOffset>-253365</wp:posOffset>
                </wp:positionH>
                <wp:positionV relativeFrom="paragraph">
                  <wp:posOffset>3554095</wp:posOffset>
                </wp:positionV>
                <wp:extent cx="2981325" cy="2062163"/>
                <wp:effectExtent l="0" t="0" r="0" b="0"/>
                <wp:wrapSquare wrapText="bothSides" distT="45720" distB="45720" distL="114300" distR="114300"/>
                <wp:docPr id="224" name="Rectangle 224"/>
                <wp:cNvGraphicFramePr/>
                <a:graphic xmlns:a="http://schemas.openxmlformats.org/drawingml/2006/main">
                  <a:graphicData uri="http://schemas.microsoft.com/office/word/2010/wordprocessingShape">
                    <wps:wsp>
                      <wps:cNvSpPr/>
                      <wps:spPr>
                        <a:xfrm>
                          <a:off x="0" y="0"/>
                          <a:ext cx="2981325" cy="2062163"/>
                        </a:xfrm>
                        <a:prstGeom prst="rect">
                          <a:avLst/>
                        </a:prstGeom>
                        <a:solidFill>
                          <a:srgbClr val="FFFFFF"/>
                        </a:solidFill>
                        <a:ln w="9525" cap="flat" cmpd="sng">
                          <a:solidFill>
                            <a:srgbClr val="000000"/>
                          </a:solidFill>
                          <a:prstDash val="solid"/>
                          <a:miter lim="800000"/>
                          <a:headEnd type="none" w="sm" len="sm"/>
                          <a:tailEnd type="none" w="sm" len="sm"/>
                        </a:ln>
                      </wps:spPr>
                      <wps:txbx>
                        <w:txbxContent>
                          <w:p w14:paraId="09E79B08" w14:textId="6E180054" w:rsidR="00A73020" w:rsidRDefault="00550E5E">
                            <w:pPr>
                              <w:spacing w:line="258" w:lineRule="auto"/>
                              <w:jc w:val="center"/>
                              <w:textDirection w:val="btLr"/>
                            </w:pPr>
                            <w:r>
                              <w:rPr>
                                <w:b/>
                                <w:color w:val="000000"/>
                              </w:rPr>
                              <w:t>Question 2:</w:t>
                            </w:r>
                            <w:r>
                              <w:rPr>
                                <w:color w:val="000000"/>
                              </w:rPr>
                              <w:t xml:space="preserve"> What </w:t>
                            </w:r>
                            <w:r w:rsidR="003E2D7E">
                              <w:rPr>
                                <w:color w:val="000000"/>
                              </w:rPr>
                              <w:t>are the differences between working and middle class women?</w:t>
                            </w:r>
                          </w:p>
                        </w:txbxContent>
                      </wps:txbx>
                      <wps:bodyPr spcFirstLastPara="1" wrap="square" lIns="91425" tIns="45700" rIns="91425" bIns="45700" anchor="t" anchorCtr="0">
                        <a:noAutofit/>
                      </wps:bodyPr>
                    </wps:wsp>
                  </a:graphicData>
                </a:graphic>
              </wp:anchor>
            </w:drawing>
          </mc:Choice>
          <mc:Fallback>
            <w:pict>
              <v:rect w14:anchorId="71C210BF" id="Rectangle 224" o:spid="_x0000_s1027" style="position:absolute;margin-left:-19.95pt;margin-top:279.85pt;width:234.75pt;height:162.4pt;z-index:251661312;visibility:visible;mso-wrap-style:square;mso-wrap-distance-left:9pt;mso-wrap-distance-top:3.6pt;mso-wrap-distance-right:9pt;mso-wrap-distance-bottom:3.6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kdbqFQIAAEcEAAAOAAAAZHJzL2Uyb0RvYy54bWysU9uO0zAQfUfiHyy/01x2W9qo6QptKUJa&#10;sZUWPmDiOI0l37DdJv17xm5pu4CEhMiDM/aMz5w5nlk+jEqSA3deGF3TYpJTwjUzrdC7mn77unk3&#10;p8QH0C1Io3lNj9zTh9XbN8vBVrw0vZEtdwRBtK8GW9M+BFtlmWc9V+AnxnKNzs44BQG3bpe1DgZE&#10;VzIr83yWDca11hnGvcfT9clJVwm/6zgLz13neSCypsgtpNWltYlrtlpCtXNge8HONOAfWCgQGpNe&#10;oNYQgOyd+A1KCeaMN12YMKMy03WC8VQDVlPkv1Tz0oPlqRYUx9uLTP7/wbIvhxe7dSjDYH3l0YxV&#10;jJ1T8Y/8yJjEOl7E4mMgDA/Lxby4K6eUMPSV+awsZndRzux63TofPnGjSDRq6vA1kkhwePLhFPoz&#10;JGbzRop2I6RMG7drHqUjB8CX26TvjP4qTGoy1HQxTUQAG6iTEJCTsm1Nvd6lfK9u+FvgPH1/Ao7E&#10;1uD7E4GEEMOgUiJgx0qhajq/3Iaq59B+1C0JR4ttrrHZaWTmFSWS42igka4HEPLvcSii1Kjl9VGi&#10;FcZmJAILS0LHk8a0x60j3rKNQMJP4MMWHHZwgdmxqzHv9z045CI/a2ybRXEflQppcz99n+NMuFtP&#10;c+sBzXqDw4KCnszHkEYnyqDNh30wnUjveKVy5ozdmjrhPFlxHG73Keo6/6sfAAAA//8DAFBLAwQU&#10;AAYACAAAACEA+uDyKeAAAAALAQAADwAAAGRycy9kb3ducmV2LnhtbEyPy07DMBBF90j8gzVIbFDr&#10;0DZtkmZSQSSWIJHyAW48JFH9iGLnwd9jVnQ5ukf3nslPi1ZsosF11iA8ryNgZGorO9MgfJ3fVgkw&#10;54WRQllDCD/k4FTc3+Uik3Y2nzRVvmGhxLhMILTe9xnnrm5JC7e2PZmQfdtBCx/OoeFyEHMo14pv&#10;omjPtehMWGhFT2VL9bUaNcLZbbuSVHVw01S9v5bjk57FB+Ljw/JyBOZp8f8w/OkHdSiC08WORjqm&#10;EFbbNA0oQhynB2CB2G3SPbALQpLsYuBFzm9/KH4BAAD//wMAUEsBAi0AFAAGAAgAAAAhALaDOJL+&#10;AAAA4QEAABMAAAAAAAAAAAAAAAAAAAAAAFtDb250ZW50X1R5cGVzXS54bWxQSwECLQAUAAYACAAA&#10;ACEAOP0h/9YAAACUAQAACwAAAAAAAAAAAAAAAAAvAQAAX3JlbHMvLnJlbHNQSwECLQAUAAYACAAA&#10;ACEA/ZHW6hUCAABHBAAADgAAAAAAAAAAAAAAAAAuAgAAZHJzL2Uyb0RvYy54bWxQSwECLQAUAAYA&#10;CAAAACEA+uDyKeAAAAALAQAADwAAAAAAAAAAAAAAAABvBAAAZHJzL2Rvd25yZXYueG1sUEsFBgAA&#10;AAAEAAQA8wAAAHwFAAAAAA==&#10;">
                <v:stroke startarrowwidth="narrow" startarrowlength="short" endarrowwidth="narrow" endarrowlength="short"/>
                <v:textbox inset="2.53958mm,1.2694mm,2.53958mm,1.2694mm">
                  <w:txbxContent>
                    <w:p w14:paraId="09E79B08" w14:textId="6E180054" w:rsidR="00A73020" w:rsidRDefault="00550E5E">
                      <w:pPr>
                        <w:spacing w:line="258" w:lineRule="auto"/>
                        <w:jc w:val="center"/>
                        <w:textDirection w:val="btLr"/>
                      </w:pPr>
                      <w:r>
                        <w:rPr>
                          <w:b/>
                          <w:color w:val="000000"/>
                        </w:rPr>
                        <w:t>Question 2:</w:t>
                      </w:r>
                      <w:r>
                        <w:rPr>
                          <w:color w:val="000000"/>
                        </w:rPr>
                        <w:t xml:space="preserve"> What </w:t>
                      </w:r>
                      <w:r w:rsidR="003E2D7E">
                        <w:rPr>
                          <w:color w:val="000000"/>
                        </w:rPr>
                        <w:t>are the differences between working and middle class women?</w:t>
                      </w:r>
                    </w:p>
                  </w:txbxContent>
                </v:textbox>
                <w10:wrap type="square"/>
              </v:rect>
            </w:pict>
          </mc:Fallback>
        </mc:AlternateContent>
      </w:r>
      <w:r>
        <w:rPr>
          <w:noProof/>
        </w:rPr>
        <mc:AlternateContent>
          <mc:Choice Requires="wps">
            <w:drawing>
              <wp:anchor distT="45720" distB="45720" distL="114300" distR="114300" simplePos="0" relativeHeight="251660288" behindDoc="0" locked="0" layoutInCell="1" hidden="0" allowOverlap="1" wp14:anchorId="73DCFC2A" wp14:editId="3684DEB2">
                <wp:simplePos x="0" y="0"/>
                <wp:positionH relativeFrom="column">
                  <wp:posOffset>-221615</wp:posOffset>
                </wp:positionH>
                <wp:positionV relativeFrom="paragraph">
                  <wp:posOffset>966470</wp:posOffset>
                </wp:positionV>
                <wp:extent cx="2981325" cy="2066925"/>
                <wp:effectExtent l="0" t="0" r="0" b="0"/>
                <wp:wrapSquare wrapText="bothSides" distT="45720" distB="45720" distL="114300" distR="114300"/>
                <wp:docPr id="222" name="Rectangle 222"/>
                <wp:cNvGraphicFramePr/>
                <a:graphic xmlns:a="http://schemas.openxmlformats.org/drawingml/2006/main">
                  <a:graphicData uri="http://schemas.microsoft.com/office/word/2010/wordprocessingShape">
                    <wps:wsp>
                      <wps:cNvSpPr/>
                      <wps:spPr>
                        <a:xfrm>
                          <a:off x="0" y="0"/>
                          <a:ext cx="2981325" cy="2066925"/>
                        </a:xfrm>
                        <a:prstGeom prst="rect">
                          <a:avLst/>
                        </a:prstGeom>
                        <a:solidFill>
                          <a:srgbClr val="FFFFFF"/>
                        </a:solidFill>
                        <a:ln w="9525" cap="flat" cmpd="sng">
                          <a:solidFill>
                            <a:srgbClr val="000000"/>
                          </a:solidFill>
                          <a:prstDash val="solid"/>
                          <a:miter lim="800000"/>
                          <a:headEnd type="none" w="sm" len="sm"/>
                          <a:tailEnd type="none" w="sm" len="sm"/>
                        </a:ln>
                      </wps:spPr>
                      <wps:txbx>
                        <w:txbxContent>
                          <w:p w14:paraId="093BD797" w14:textId="77777777" w:rsidR="00A73020" w:rsidRDefault="00550E5E">
                            <w:pPr>
                              <w:spacing w:line="258" w:lineRule="auto"/>
                              <w:jc w:val="center"/>
                              <w:textDirection w:val="btLr"/>
                            </w:pPr>
                            <w:r>
                              <w:rPr>
                                <w:b/>
                                <w:color w:val="000000"/>
                              </w:rPr>
                              <w:t>Question 1:</w:t>
                            </w:r>
                            <w:r>
                              <w:rPr>
                                <w:color w:val="000000"/>
                              </w:rPr>
                              <w:t xml:space="preserve"> Summarise what happens in the extract.</w:t>
                            </w:r>
                          </w:p>
                        </w:txbxContent>
                      </wps:txbx>
                      <wps:bodyPr spcFirstLastPara="1" wrap="square" lIns="91425" tIns="45700" rIns="91425" bIns="45700" anchor="t" anchorCtr="0">
                        <a:noAutofit/>
                      </wps:bodyPr>
                    </wps:wsp>
                  </a:graphicData>
                </a:graphic>
              </wp:anchor>
            </w:drawing>
          </mc:Choice>
          <mc:Fallback>
            <w:pict>
              <v:rect w14:anchorId="73DCFC2A" id="Rectangle 222" o:spid="_x0000_s1028" style="position:absolute;margin-left:-17.45pt;margin-top:76.1pt;width:234.75pt;height:162.75pt;z-index:251660288;visibility:visible;mso-wrap-style:square;mso-wrap-distance-left:9pt;mso-wrap-distance-top:3.6pt;mso-wrap-distance-right:9pt;mso-wrap-distance-bottom:3.6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0ZP8FAIAAEcEAAAOAAAAZHJzL2Uyb0RvYy54bWysU9uO0zAQfUfiHyy/06Rhu7RR0xXaUoS0&#10;gkoLHzB1nMaSb3jcNv17xm5pu4CEhMiDM2OPz5w5npk/DEazvQyonG34eFRyJq1wrbLbhn/7unoz&#10;5Qwj2Ba0s7LhR4n8YfH61fzga1m53ulWBkYgFuuDb3gfo6+LAkUvDeDIeWnpsHPBQCQ3bIs2wIHQ&#10;jS6qsrwvDi60PjghEWl3eTrki4zfdVLEL12HMjLdcOIW8xryuklrsZhDvQ3geyXONOAfWBhQlpJe&#10;oJYQge2C+g3KKBEcui6OhDOF6zolZK6BqhmXv1Tz3IOXuRYSB/1FJvx/sOLz/tmvA8lw8FgjmamK&#10;oQsm/YkfG7JYx4tYcohM0GY1m47fVhPOBJ1V5f39jBzCKa7XfcD4UTrDktHwQK+RRYL9E8ZT6M+Q&#10;lA2dVu1KaZ2dsN086sD2QC+3yt8Z/UWYtuzQ8NkkEwFqoE5DJE7Gtw1Hu835XtzAW+Ayf38CTsSW&#10;gP2JQEZIYVAbFaljtTINn15uQ91LaD/YlsWjpza31Ow8MUPDmZY0GmTk6xGU/nsciagtaXl9lGTF&#10;YTMwRYVVCSvtbFx7XAeGXqwUEX4CjGsI1MFjyk5dTXm/7yAQF/3JUtvMxndJqZidu8m7kmYi3J5s&#10;bk/Ait7RsJCgJ/Mx5tFJMlj3fhddp/I7XqmcOVO35k44T1Yah1s/R13nf/EDAAD//wMAUEsDBBQA&#10;BgAIAAAAIQAkg6DT3gAAAAsBAAAPAAAAZHJzL2Rvd25yZXYueG1sTI/dToQwEEbvTXyHZky8MbtF&#10;wEWRslESLzWR9QG6dAQinRJafnx7xyu9m8l38s2Z4rjZQSw4+d6Rgtt9BAKpcaanVsHH6WV3D8IH&#10;TUYPjlDBN3o4lpcXhc6NW+kdlzq0gkvI51pBF8KYS+mbDq32ezcicfbpJqsDr1MrzaRXLreDjKPo&#10;IK3uiS90esSqw+arnq2Ck0/6Coc688tSvz5X841d9ZtS11fb0yOIgFv4g+FXn9WhZKezm8l4MSjY&#10;JekDoxzcxTEIJtIkPYA485BlGciykP9/KH8AAAD//wMAUEsBAi0AFAAGAAgAAAAhALaDOJL+AAAA&#10;4QEAABMAAAAAAAAAAAAAAAAAAAAAAFtDb250ZW50X1R5cGVzXS54bWxQSwECLQAUAAYACAAAACEA&#10;OP0h/9YAAACUAQAACwAAAAAAAAAAAAAAAAAvAQAAX3JlbHMvLnJlbHNQSwECLQAUAAYACAAAACEA&#10;pdGT/BQCAABHBAAADgAAAAAAAAAAAAAAAAAuAgAAZHJzL2Uyb0RvYy54bWxQSwECLQAUAAYACAAA&#10;ACEAJIOg094AAAALAQAADwAAAAAAAAAAAAAAAABuBAAAZHJzL2Rvd25yZXYueG1sUEsFBgAAAAAE&#10;AAQA8wAAAHkFAAAAAA==&#10;">
                <v:stroke startarrowwidth="narrow" startarrowlength="short" endarrowwidth="narrow" endarrowlength="short"/>
                <v:textbox inset="2.53958mm,1.2694mm,2.53958mm,1.2694mm">
                  <w:txbxContent>
                    <w:p w14:paraId="093BD797" w14:textId="77777777" w:rsidR="00A73020" w:rsidRDefault="00550E5E">
                      <w:pPr>
                        <w:spacing w:line="258" w:lineRule="auto"/>
                        <w:jc w:val="center"/>
                        <w:textDirection w:val="btLr"/>
                      </w:pPr>
                      <w:r>
                        <w:rPr>
                          <w:b/>
                          <w:color w:val="000000"/>
                        </w:rPr>
                        <w:t>Question 1:</w:t>
                      </w:r>
                      <w:r>
                        <w:rPr>
                          <w:color w:val="000000"/>
                        </w:rPr>
                        <w:t xml:space="preserve"> Summarise what happens in the extract.</w:t>
                      </w:r>
                    </w:p>
                  </w:txbxContent>
                </v:textbox>
                <w10:wrap type="square"/>
              </v:rect>
            </w:pict>
          </mc:Fallback>
        </mc:AlternateContent>
      </w:r>
      <w:r w:rsidR="00CB0C32">
        <w:rPr>
          <w:noProof/>
        </w:rPr>
        <mc:AlternateContent>
          <mc:Choice Requires="wps">
            <w:drawing>
              <wp:anchor distT="45720" distB="45720" distL="114300" distR="114300" simplePos="0" relativeHeight="251664384" behindDoc="0" locked="0" layoutInCell="1" hidden="0" allowOverlap="1" wp14:anchorId="01A9DC0F" wp14:editId="521F7795">
                <wp:simplePos x="0" y="0"/>
                <wp:positionH relativeFrom="column">
                  <wp:posOffset>7058025</wp:posOffset>
                </wp:positionH>
                <wp:positionV relativeFrom="paragraph">
                  <wp:posOffset>4090670</wp:posOffset>
                </wp:positionV>
                <wp:extent cx="2981325" cy="1946406"/>
                <wp:effectExtent l="0" t="0" r="0" b="0"/>
                <wp:wrapSquare wrapText="bothSides" distT="45720" distB="45720" distL="114300" distR="114300"/>
                <wp:docPr id="225" name="Rectangle 225"/>
                <wp:cNvGraphicFramePr/>
                <a:graphic xmlns:a="http://schemas.openxmlformats.org/drawingml/2006/main">
                  <a:graphicData uri="http://schemas.microsoft.com/office/word/2010/wordprocessingShape">
                    <wps:wsp>
                      <wps:cNvSpPr/>
                      <wps:spPr>
                        <a:xfrm>
                          <a:off x="0" y="0"/>
                          <a:ext cx="2981325" cy="1946406"/>
                        </a:xfrm>
                        <a:prstGeom prst="rect">
                          <a:avLst/>
                        </a:prstGeom>
                        <a:solidFill>
                          <a:srgbClr val="FFFFFF"/>
                        </a:solidFill>
                        <a:ln w="9525" cap="flat" cmpd="sng">
                          <a:solidFill>
                            <a:srgbClr val="000000"/>
                          </a:solidFill>
                          <a:prstDash val="solid"/>
                          <a:miter lim="800000"/>
                          <a:headEnd type="none" w="sm" len="sm"/>
                          <a:tailEnd type="none" w="sm" len="sm"/>
                        </a:ln>
                      </wps:spPr>
                      <wps:txbx>
                        <w:txbxContent>
                          <w:p w14:paraId="0A567888" w14:textId="6CD333A2" w:rsidR="00A73020" w:rsidRDefault="00550E5E">
                            <w:pPr>
                              <w:spacing w:line="258" w:lineRule="auto"/>
                              <w:jc w:val="center"/>
                              <w:textDirection w:val="btLr"/>
                            </w:pPr>
                            <w:r>
                              <w:rPr>
                                <w:b/>
                                <w:color w:val="000000"/>
                              </w:rPr>
                              <w:t xml:space="preserve">Question </w:t>
                            </w:r>
                            <w:r w:rsidR="00CB0C32">
                              <w:rPr>
                                <w:b/>
                                <w:color w:val="000000"/>
                              </w:rPr>
                              <w:t>4</w:t>
                            </w:r>
                            <w:r>
                              <w:rPr>
                                <w:b/>
                                <w:color w:val="000000"/>
                              </w:rPr>
                              <w:t>:</w:t>
                            </w:r>
                            <w:r>
                              <w:rPr>
                                <w:color w:val="000000"/>
                              </w:rPr>
                              <w:t xml:space="preserve"> Consider the bullet points in bold. What is Priestley attempting to teach the audience about class?</w:t>
                            </w:r>
                          </w:p>
                        </w:txbxContent>
                      </wps:txbx>
                      <wps:bodyPr spcFirstLastPara="1" wrap="square" lIns="91425" tIns="45700" rIns="91425" bIns="45700" anchor="t" anchorCtr="0">
                        <a:noAutofit/>
                      </wps:bodyPr>
                    </wps:wsp>
                  </a:graphicData>
                </a:graphic>
              </wp:anchor>
            </w:drawing>
          </mc:Choice>
          <mc:Fallback>
            <w:pict>
              <v:rect w14:anchorId="01A9DC0F" id="Rectangle 225" o:spid="_x0000_s1029" style="position:absolute;margin-left:555.75pt;margin-top:322.1pt;width:234.75pt;height:153.25pt;z-index:251664384;visibility:visible;mso-wrap-style:square;mso-wrap-distance-left:9pt;mso-wrap-distance-top:3.6pt;mso-wrap-distance-right:9pt;mso-wrap-distance-bottom:3.6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Up3gFAIAAEcEAAAOAAAAZHJzL2Uyb0RvYy54bWysU12vEjEQfTfxPzR9l91FQNiw3JiLGJMb&#10;Jbn6A4Zuyzbpl21hl3/vtCBw1cTEuA/daWd65szpzPJh0IocuQ/SmoZWo5ISbphtpdk39NvXzZs5&#10;JSGCaUFZwxt64oE+rF6/Wvau5mPbWdVyTxDEhLp3De1idHVRBNZxDWFkHTfoFNZriLj1+6L10CO6&#10;VsW4LGdFb33rvGU8BDxdn510lfGF4Cx+ESLwSFRDkVvMq8/rLq3Fagn13oPrJLvQgH9goUEaTHqF&#10;WkMEcvDyNygtmbfBijhiVhdWCMl4rgGrqcpfqnnuwPFcC4oT3FWm8P9g2efjs9t6lKF3oQ5opioG&#10;4XX6Iz8yZLFOV7H4EAnDw/FiXr0dTylh6KsWk9mknCU5i9t150P8yK0myWiox9fIIsHxKcRz6M+Q&#10;lC1YJduNVCpv/H73qDw5Ar7cJn8X9BdhypC+oYtpJgLYQEJBRE7atQ0NZp/zvbgR7oHL/P0JOBFb&#10;Q+jOBDJCCoNay4gdq6Ru6Px6G+qOQ/vBtCSeHLa5wWaniVnQlCiOo4FGvh5Bqr/HoYjKoJa3R0lW&#10;HHYDkVhYFjqd7Gx72noSHNtIJPwEIW7BYwdXmB27GvN+P4BHLuqTwbZZVJOkVMybyfRdiTPh7z27&#10;ew8Y1lkcFhT0bD7GPDpJBmPfH6IVMr/jjcqFM3Zr7oTLZKVxuN/nqNv8r34AAAD//wMAUEsDBBQA&#10;BgAIAAAAIQC3XPbH3gAAAA0BAAAPAAAAZHJzL2Rvd25yZXYueG1sTI/LTsMwEEX3SPyDNUhsEHVa&#10;mraEOBVEYgkSKR8wjYckwo8odh78PdMVzO5qju4jPy7WiImG0HmnYL1KQJCrve5co+Dz9Hp/ABEi&#10;Oo3GO1LwQwGOxfVVjpn2s/ugqYqNYBMXMlTQxthnUoa6JYth5Xty/Pvyg8XIcmikHnBmc2vkJkl2&#10;0mLnOKHFnsqW6u9qtApO4aEryVT7ME3V20s53tkZ35W6vVmen0BEWuIfDJf6XB0K7nT2o9NBGNZ8&#10;KbMKdtvtBsQFSQ9r3ndW8Jgme5BFLv+vKH4BAAD//wMAUEsBAi0AFAAGAAgAAAAhALaDOJL+AAAA&#10;4QEAABMAAAAAAAAAAAAAAAAAAAAAAFtDb250ZW50X1R5cGVzXS54bWxQSwECLQAUAAYACAAAACEA&#10;OP0h/9YAAACUAQAACwAAAAAAAAAAAAAAAAAvAQAAX3JlbHMvLnJlbHNQSwECLQAUAAYACAAAACEA&#10;VlKd4BQCAABHBAAADgAAAAAAAAAAAAAAAAAuAgAAZHJzL2Uyb0RvYy54bWxQSwECLQAUAAYACAAA&#10;ACEAt1z2x94AAAANAQAADwAAAAAAAAAAAAAAAABuBAAAZHJzL2Rvd25yZXYueG1sUEsFBgAAAAAE&#10;AAQA8wAAAHkFAAAAAA==&#10;">
                <v:stroke startarrowwidth="narrow" startarrowlength="short" endarrowwidth="narrow" endarrowlength="short"/>
                <v:textbox inset="2.53958mm,1.2694mm,2.53958mm,1.2694mm">
                  <w:txbxContent>
                    <w:p w14:paraId="0A567888" w14:textId="6CD333A2" w:rsidR="00A73020" w:rsidRDefault="00550E5E">
                      <w:pPr>
                        <w:spacing w:line="258" w:lineRule="auto"/>
                        <w:jc w:val="center"/>
                        <w:textDirection w:val="btLr"/>
                      </w:pPr>
                      <w:r>
                        <w:rPr>
                          <w:b/>
                          <w:color w:val="000000"/>
                        </w:rPr>
                        <w:t xml:space="preserve">Question </w:t>
                      </w:r>
                      <w:r w:rsidR="00CB0C32">
                        <w:rPr>
                          <w:b/>
                          <w:color w:val="000000"/>
                        </w:rPr>
                        <w:t>4</w:t>
                      </w:r>
                      <w:r>
                        <w:rPr>
                          <w:b/>
                          <w:color w:val="000000"/>
                        </w:rPr>
                        <w:t>:</w:t>
                      </w:r>
                      <w:r>
                        <w:rPr>
                          <w:color w:val="000000"/>
                        </w:rPr>
                        <w:t xml:space="preserve"> Consider the bullet points in bold. What is Priestley attempting to teach the audience about class?</w:t>
                      </w:r>
                    </w:p>
                  </w:txbxContent>
                </v:textbox>
                <w10:wrap type="square"/>
              </v:rect>
            </w:pict>
          </mc:Fallback>
        </mc:AlternateContent>
      </w:r>
      <w:r>
        <w:rPr>
          <w:noProof/>
        </w:rPr>
        <mc:AlternateContent>
          <mc:Choice Requires="wps">
            <w:drawing>
              <wp:anchor distT="0" distB="0" distL="114300" distR="114300" simplePos="0" relativeHeight="251658240" behindDoc="0" locked="0" layoutInCell="1" hidden="0" allowOverlap="1" wp14:anchorId="52FBE877" wp14:editId="251207C8">
                <wp:simplePos x="0" y="0"/>
                <wp:positionH relativeFrom="column">
                  <wp:posOffset>-253999</wp:posOffset>
                </wp:positionH>
                <wp:positionV relativeFrom="paragraph">
                  <wp:posOffset>-317499</wp:posOffset>
                </wp:positionV>
                <wp:extent cx="10405208" cy="328930"/>
                <wp:effectExtent l="0" t="0" r="0" b="0"/>
                <wp:wrapNone/>
                <wp:docPr id="221" name="Rectangle: Rounded Corners 221"/>
                <wp:cNvGraphicFramePr/>
                <a:graphic xmlns:a="http://schemas.openxmlformats.org/drawingml/2006/main">
                  <a:graphicData uri="http://schemas.microsoft.com/office/word/2010/wordprocessingShape">
                    <wps:wsp>
                      <wps:cNvSpPr/>
                      <wps:spPr>
                        <a:xfrm>
                          <a:off x="149746" y="3621885"/>
                          <a:ext cx="10392508" cy="316230"/>
                        </a:xfrm>
                        <a:prstGeom prst="roundRect">
                          <a:avLst>
                            <a:gd name="adj" fmla="val 16667"/>
                          </a:avLst>
                        </a:prstGeom>
                        <a:solidFill>
                          <a:schemeClr val="lt1"/>
                        </a:solidFill>
                        <a:ln w="12700" cap="flat" cmpd="sng">
                          <a:solidFill>
                            <a:schemeClr val="dk1"/>
                          </a:solidFill>
                          <a:prstDash val="solid"/>
                          <a:miter lim="800000"/>
                          <a:headEnd type="none" w="sm" len="sm"/>
                          <a:tailEnd type="none" w="sm" len="sm"/>
                        </a:ln>
                      </wps:spPr>
                      <wps:txbx>
                        <w:txbxContent>
                          <w:p w14:paraId="6753C5CC" w14:textId="4C00B25B" w:rsidR="00A73020" w:rsidRDefault="00A7585B">
                            <w:pPr>
                              <w:spacing w:line="258" w:lineRule="auto"/>
                              <w:jc w:val="center"/>
                              <w:textDirection w:val="btLr"/>
                            </w:pPr>
                            <w:r>
                              <w:rPr>
                                <w:b/>
                                <w:color w:val="000000"/>
                              </w:rPr>
                              <w:t xml:space="preserve">Women in the Edwardian era </w:t>
                            </w:r>
                          </w:p>
                        </w:txbxContent>
                      </wps:txbx>
                      <wps:bodyPr spcFirstLastPara="1" wrap="square" lIns="91425" tIns="45700" rIns="91425" bIns="45700" anchor="ctr" anchorCtr="0">
                        <a:noAutofit/>
                      </wps:bodyPr>
                    </wps:wsp>
                  </a:graphicData>
                </a:graphic>
              </wp:anchor>
            </w:drawing>
          </mc:Choice>
          <mc:Fallback>
            <w:pict>
              <v:roundrect w14:anchorId="52FBE877" id="Rectangle: Rounded Corners 221" o:spid="_x0000_s1030" style="position:absolute;margin-left:-20pt;margin-top:-25pt;width:819.3pt;height:25.9pt;z-index:25165824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coGMPwIAAH0EAAAOAAAAZHJzL2Uyb0RvYy54bWysVNtuEzEQfUfiHyy/07002VzUTYVagpAq&#10;GlH4gIntzRp8w3Zuf8/YG5oUkJAQ++CdWY+Pz5yZ2Zvbg1ZkJ3yQ1rS0uiopEYZZLs2mpV8+L99M&#10;KQkRDAdljWjpUQR6u3j96mbv5qK2vVVceIIgJsz3rqV9jG5eFIH1QkO4sk4Y3Oys1xDR9ZuCe9gj&#10;ulZFXZZNsbeeO2+ZCAG/3g+bdJHxu06w+Nh1QUSiWorcYl59XtdpLRY3MN94cL1kJxrwDyw0SIOX&#10;PkPdQwSy9fI3KC2Zt8F28YpZXdiuk0zkHDCbqvwlm6cenMi5oDjBPcsU/h8s+7h7ciuPMuxdmAc0&#10;UxaHzuv0Rn7kgGUdzSajhpJjS6+buppOx4Nu4hAJS/vl9awel1hqlkKqpr7OyhZnJOdDfC+sJslo&#10;qbdbwz9hdbJosHsIMavHiQGNbQL8KyWdVliLHShSNU0zSXci4ikYrZ+Y6WSwSvKlVCo7qXvEnfIE&#10;D7dUxep09kWUMmSP3OtJiY3BAJuvUxDR1I63NJhN5vbiSG7LMzD/9kfgxOseQj/cngEGvbSM2OxK&#10;6pZOy/QMn3sB/J3hJB4dpm5wTmhiFjQlSuBUoZHbNIJUf49DYZRBpc71TFY8rA+nIq8tP648CY4t&#10;JTJ9gBBX4FHpCq/FScALv2/BIwn1wWCrzapRPcbRyc5onOXylzvryx0wrLc4YCx6SgbnLuaBS5Ux&#10;9u022k7GVMvEayBzcrDHc4lP85iG6NLPUee/xuIHAAAA//8DAFBLAwQUAAYACAAAACEA/laQ+N8A&#10;AAAKAQAADwAAAGRycy9kb3ducmV2LnhtbEyPwU7DMBBE70j8g7VI3FqniFRpiFOhSuWAqAQpH+DG&#10;2yTUXkex24a/Z3Mqtzfa0exMsR6dFRccQudJwWKegECqvemoUfC9384yECFqMtp6QgW/GGBd3t8V&#10;Ojf+Sl94qWIjOIRCrhW0Mfa5lKFu0ekw9z0S345+cDqyHBppBn3lcGflU5IspdMd8YdW97hpsT5V&#10;Z6dg3Gdd/1Ed68XmfXw7faarn63dKfX4ML6+gIg4xpsZpvpcHUrudPBnMkFYBbPnhLdEhnSCyZGu&#10;siWIA1MGsizk/wnlHwAAAP//AwBQSwECLQAUAAYACAAAACEAtoM4kv4AAADhAQAAEwAAAAAAAAAA&#10;AAAAAAAAAAAAW0NvbnRlbnRfVHlwZXNdLnhtbFBLAQItABQABgAIAAAAIQA4/SH/1gAAAJQBAAAL&#10;AAAAAAAAAAAAAAAAAC8BAABfcmVscy8ucmVsc1BLAQItABQABgAIAAAAIQBHcoGMPwIAAH0EAAAO&#10;AAAAAAAAAAAAAAAAAC4CAABkcnMvZTJvRG9jLnhtbFBLAQItABQABgAIAAAAIQD+VpD43wAAAAoB&#10;AAAPAAAAAAAAAAAAAAAAAJkEAABkcnMvZG93bnJldi54bWxQSwUGAAAAAAQABADzAAAApQUAAAAA&#10;" fillcolor="white [3201]" strokecolor="black [3200]" strokeweight="1pt">
                <v:stroke startarrowwidth="narrow" startarrowlength="short" endarrowwidth="narrow" endarrowlength="short" joinstyle="miter"/>
                <v:textbox inset="2.53958mm,1.2694mm,2.53958mm,1.2694mm">
                  <w:txbxContent>
                    <w:p w14:paraId="6753C5CC" w14:textId="4C00B25B" w:rsidR="00A73020" w:rsidRDefault="00A7585B">
                      <w:pPr>
                        <w:spacing w:line="258" w:lineRule="auto"/>
                        <w:jc w:val="center"/>
                        <w:textDirection w:val="btLr"/>
                      </w:pPr>
                      <w:r>
                        <w:rPr>
                          <w:b/>
                          <w:color w:val="000000"/>
                        </w:rPr>
                        <w:t xml:space="preserve">Women in the Edwardian era </w:t>
                      </w:r>
                    </w:p>
                  </w:txbxContent>
                </v:textbox>
              </v:roundrect>
            </w:pict>
          </mc:Fallback>
        </mc:AlternateContent>
      </w:r>
      <w:r>
        <w:rPr>
          <w:noProof/>
        </w:rPr>
        <mc:AlternateContent>
          <mc:Choice Requires="wps">
            <w:drawing>
              <wp:anchor distT="45720" distB="45720" distL="114300" distR="114300" simplePos="0" relativeHeight="251659264" behindDoc="0" locked="0" layoutInCell="1" hidden="0" allowOverlap="1" wp14:anchorId="3FC1425F" wp14:editId="4AC7C1C3">
                <wp:simplePos x="0" y="0"/>
                <wp:positionH relativeFrom="column">
                  <wp:posOffset>2819400</wp:posOffset>
                </wp:positionH>
                <wp:positionV relativeFrom="paragraph">
                  <wp:posOffset>109220</wp:posOffset>
                </wp:positionV>
                <wp:extent cx="4132580" cy="6506845"/>
                <wp:effectExtent l="0" t="0" r="0" b="0"/>
                <wp:wrapSquare wrapText="bothSides" distT="45720" distB="45720" distL="114300" distR="114300"/>
                <wp:docPr id="220" name="Rectangle 220"/>
                <wp:cNvGraphicFramePr/>
                <a:graphic xmlns:a="http://schemas.openxmlformats.org/drawingml/2006/main">
                  <a:graphicData uri="http://schemas.microsoft.com/office/word/2010/wordprocessingShape">
                    <wps:wsp>
                      <wps:cNvSpPr/>
                      <wps:spPr>
                        <a:xfrm>
                          <a:off x="3284473" y="531340"/>
                          <a:ext cx="4123055" cy="6497320"/>
                        </a:xfrm>
                        <a:prstGeom prst="rect">
                          <a:avLst/>
                        </a:prstGeom>
                        <a:solidFill>
                          <a:srgbClr val="FFFFFF"/>
                        </a:solidFill>
                        <a:ln w="9525" cap="flat" cmpd="sng">
                          <a:solidFill>
                            <a:srgbClr val="000000"/>
                          </a:solidFill>
                          <a:prstDash val="solid"/>
                          <a:miter lim="800000"/>
                          <a:headEnd type="none" w="sm" len="sm"/>
                          <a:tailEnd type="none" w="sm" len="sm"/>
                        </a:ln>
                      </wps:spPr>
                      <wps:txbx>
                        <w:txbxContent>
                          <w:p w14:paraId="5CFCCDA8" w14:textId="265C10F9" w:rsidR="00282C03" w:rsidRPr="00282C03" w:rsidRDefault="00282C03" w:rsidP="00282C03">
                            <w:pPr>
                              <w:spacing w:before="100" w:beforeAutospacing="1" w:after="100" w:afterAutospacing="1" w:line="240" w:lineRule="auto"/>
                              <w:rPr>
                                <w:rFonts w:asciiTheme="minorHAnsi" w:eastAsia="Times New Roman" w:hAnsiTheme="minorHAnsi" w:cstheme="minorHAnsi"/>
                                <w:sz w:val="18"/>
                                <w:szCs w:val="18"/>
                              </w:rPr>
                            </w:pPr>
                            <w:r w:rsidRPr="00282C03">
                              <w:rPr>
                                <w:rFonts w:asciiTheme="minorHAnsi" w:eastAsia="Times New Roman" w:hAnsiTheme="minorHAnsi" w:cstheme="minorHAnsi"/>
                                <w:sz w:val="18"/>
                                <w:szCs w:val="18"/>
                              </w:rPr>
                              <w:t xml:space="preserve">In Edwardian Britain, </w:t>
                            </w:r>
                            <w:r w:rsidR="00720CE4" w:rsidRPr="009F4F22">
                              <w:rPr>
                                <w:rFonts w:asciiTheme="minorHAnsi" w:eastAsia="Times New Roman" w:hAnsiTheme="minorHAnsi" w:cstheme="minorHAnsi"/>
                                <w:sz w:val="18"/>
                                <w:szCs w:val="18"/>
                              </w:rPr>
                              <w:t xml:space="preserve">the patriarchy dominated society: </w:t>
                            </w:r>
                            <w:r w:rsidRPr="00282C03">
                              <w:rPr>
                                <w:rFonts w:asciiTheme="minorHAnsi" w:eastAsia="Times New Roman" w:hAnsiTheme="minorHAnsi" w:cstheme="minorHAnsi"/>
                                <w:sz w:val="18"/>
                                <w:szCs w:val="18"/>
                              </w:rPr>
                              <w:t xml:space="preserve">a system in which men held most of the power in politics, the workplace, and at home. Women were expected to obey men, especially their fathers or husbands. They couldn’t vote, had </w:t>
                            </w:r>
                            <w:r w:rsidR="00720CE4" w:rsidRPr="009F4F22">
                              <w:rPr>
                                <w:rFonts w:asciiTheme="minorHAnsi" w:eastAsia="Times New Roman" w:hAnsiTheme="minorHAnsi" w:cstheme="minorHAnsi"/>
                                <w:sz w:val="18"/>
                                <w:szCs w:val="18"/>
                              </w:rPr>
                              <w:t>limited</w:t>
                            </w:r>
                            <w:r w:rsidRPr="00282C03">
                              <w:rPr>
                                <w:rFonts w:asciiTheme="minorHAnsi" w:eastAsia="Times New Roman" w:hAnsiTheme="minorHAnsi" w:cstheme="minorHAnsi"/>
                                <w:sz w:val="18"/>
                                <w:szCs w:val="18"/>
                              </w:rPr>
                              <w:t xml:space="preserve"> legal rights, and their education was limited to preparing them for marriage and motherhood. It was seen as improper for respectable women to express strong opinions or be involved in business or politics</w:t>
                            </w:r>
                            <w:r w:rsidR="00282C0F" w:rsidRPr="009F4F22">
                              <w:rPr>
                                <w:rFonts w:asciiTheme="minorHAnsi" w:eastAsia="Times New Roman" w:hAnsiTheme="minorHAnsi" w:cstheme="minorHAnsi"/>
                                <w:sz w:val="18"/>
                                <w:szCs w:val="18"/>
                              </w:rPr>
                              <w:t xml:space="preserve"> as well as intimacy </w:t>
                            </w:r>
                            <w:r w:rsidR="003945D0" w:rsidRPr="009F4F22">
                              <w:rPr>
                                <w:rFonts w:asciiTheme="minorHAnsi" w:eastAsia="Times New Roman" w:hAnsiTheme="minorHAnsi" w:cstheme="minorHAnsi"/>
                                <w:sz w:val="18"/>
                                <w:szCs w:val="18"/>
                              </w:rPr>
                              <w:t xml:space="preserve">outside of marriage. This was a double standard between men and women. A woman would be shamed and rejected by society as a result a man would be </w:t>
                            </w:r>
                            <w:r w:rsidR="002354B4" w:rsidRPr="009F4F22">
                              <w:rPr>
                                <w:rFonts w:asciiTheme="minorHAnsi" w:eastAsia="Times New Roman" w:hAnsiTheme="minorHAnsi" w:cstheme="minorHAnsi"/>
                                <w:sz w:val="18"/>
                                <w:szCs w:val="18"/>
                              </w:rPr>
                              <w:t>unscathed</w:t>
                            </w:r>
                            <w:r w:rsidR="003945D0" w:rsidRPr="009F4F22">
                              <w:rPr>
                                <w:rFonts w:asciiTheme="minorHAnsi" w:eastAsia="Times New Roman" w:hAnsiTheme="minorHAnsi" w:cstheme="minorHAnsi"/>
                                <w:sz w:val="18"/>
                                <w:szCs w:val="18"/>
                              </w:rPr>
                              <w:t xml:space="preserve">. </w:t>
                            </w:r>
                          </w:p>
                          <w:p w14:paraId="696A9466" w14:textId="3C7CAE47" w:rsidR="00282C03" w:rsidRPr="00282C03" w:rsidRDefault="00282C03" w:rsidP="00282C03">
                            <w:pPr>
                              <w:spacing w:before="100" w:beforeAutospacing="1" w:after="100" w:afterAutospacing="1" w:line="240" w:lineRule="auto"/>
                              <w:rPr>
                                <w:rFonts w:asciiTheme="minorHAnsi" w:eastAsia="Times New Roman" w:hAnsiTheme="minorHAnsi" w:cstheme="minorHAnsi"/>
                                <w:sz w:val="18"/>
                                <w:szCs w:val="18"/>
                              </w:rPr>
                            </w:pPr>
                            <w:r w:rsidRPr="00282C03">
                              <w:rPr>
                                <w:rFonts w:asciiTheme="minorHAnsi" w:eastAsia="Times New Roman" w:hAnsiTheme="minorHAnsi" w:cstheme="minorHAnsi"/>
                                <w:sz w:val="18"/>
                                <w:szCs w:val="18"/>
                              </w:rPr>
                              <w:t xml:space="preserve">In </w:t>
                            </w:r>
                            <w:r w:rsidR="002354B4" w:rsidRPr="009F4F22">
                              <w:rPr>
                                <w:rFonts w:asciiTheme="minorHAnsi" w:eastAsia="Times New Roman" w:hAnsiTheme="minorHAnsi" w:cstheme="minorHAnsi"/>
                                <w:sz w:val="18"/>
                                <w:szCs w:val="18"/>
                              </w:rPr>
                              <w:t>‘</w:t>
                            </w:r>
                            <w:r w:rsidRPr="00282C03">
                              <w:rPr>
                                <w:rFonts w:asciiTheme="minorHAnsi" w:eastAsia="Times New Roman" w:hAnsiTheme="minorHAnsi" w:cstheme="minorHAnsi"/>
                                <w:i/>
                                <w:iCs/>
                                <w:sz w:val="18"/>
                                <w:szCs w:val="18"/>
                              </w:rPr>
                              <w:t>An Inspector Calls</w:t>
                            </w:r>
                            <w:r w:rsidR="002354B4" w:rsidRPr="009F4F22">
                              <w:rPr>
                                <w:rFonts w:asciiTheme="minorHAnsi" w:eastAsia="Times New Roman" w:hAnsiTheme="minorHAnsi" w:cstheme="minorHAnsi"/>
                                <w:i/>
                                <w:iCs/>
                                <w:sz w:val="18"/>
                                <w:szCs w:val="18"/>
                              </w:rPr>
                              <w:t>’</w:t>
                            </w:r>
                            <w:r w:rsidRPr="00282C03">
                              <w:rPr>
                                <w:rFonts w:asciiTheme="minorHAnsi" w:eastAsia="Times New Roman" w:hAnsiTheme="minorHAnsi" w:cstheme="minorHAnsi"/>
                                <w:sz w:val="18"/>
                                <w:szCs w:val="18"/>
                              </w:rPr>
                              <w:t xml:space="preserve">, this is seen clearly in the treatment of Eva Smith, who is used and discarded by </w:t>
                            </w:r>
                            <w:r w:rsidR="009F4F22">
                              <w:rPr>
                                <w:rFonts w:asciiTheme="minorHAnsi" w:eastAsia="Times New Roman" w:hAnsiTheme="minorHAnsi" w:cstheme="minorHAnsi"/>
                                <w:sz w:val="18"/>
                                <w:szCs w:val="18"/>
                              </w:rPr>
                              <w:t>Arthur Birling</w:t>
                            </w:r>
                            <w:r w:rsidR="003E2D7E">
                              <w:rPr>
                                <w:rFonts w:asciiTheme="minorHAnsi" w:eastAsia="Times New Roman" w:hAnsiTheme="minorHAnsi" w:cstheme="minorHAnsi"/>
                                <w:sz w:val="18"/>
                                <w:szCs w:val="18"/>
                              </w:rPr>
                              <w:t>, and, as the play progresses, other male characters.</w:t>
                            </w:r>
                            <w:r w:rsidRPr="00282C03">
                              <w:rPr>
                                <w:rFonts w:asciiTheme="minorHAnsi" w:eastAsia="Times New Roman" w:hAnsiTheme="minorHAnsi" w:cstheme="minorHAnsi"/>
                                <w:sz w:val="18"/>
                                <w:szCs w:val="18"/>
                              </w:rPr>
                              <w:t xml:space="preserve"> Her story reveals how little power working-class women had, especially when facing the consequences of a man’s actions.</w:t>
                            </w:r>
                          </w:p>
                          <w:p w14:paraId="38CBFC40" w14:textId="77777777" w:rsidR="00282C03" w:rsidRPr="00282C03" w:rsidRDefault="00282C03" w:rsidP="00282C03">
                            <w:pPr>
                              <w:spacing w:before="100" w:beforeAutospacing="1" w:after="100" w:afterAutospacing="1" w:line="240" w:lineRule="auto"/>
                              <w:rPr>
                                <w:rFonts w:asciiTheme="minorHAnsi" w:eastAsia="Times New Roman" w:hAnsiTheme="minorHAnsi" w:cstheme="minorHAnsi"/>
                                <w:sz w:val="18"/>
                                <w:szCs w:val="18"/>
                              </w:rPr>
                            </w:pPr>
                            <w:r w:rsidRPr="00282C03">
                              <w:rPr>
                                <w:rFonts w:asciiTheme="minorHAnsi" w:eastAsia="Times New Roman" w:hAnsiTheme="minorHAnsi" w:cstheme="minorHAnsi"/>
                                <w:sz w:val="18"/>
                                <w:szCs w:val="18"/>
                              </w:rPr>
                              <w:t>There were also big differences between women from different social classes.</w:t>
                            </w:r>
                          </w:p>
                          <w:p w14:paraId="0498EC02" w14:textId="29788FE3" w:rsidR="00282C03" w:rsidRPr="00282C03" w:rsidRDefault="002354B4" w:rsidP="00282C03">
                            <w:pPr>
                              <w:numPr>
                                <w:ilvl w:val="0"/>
                                <w:numId w:val="1"/>
                              </w:numPr>
                              <w:spacing w:before="100" w:beforeAutospacing="1" w:after="100" w:afterAutospacing="1" w:line="240" w:lineRule="auto"/>
                              <w:rPr>
                                <w:rFonts w:asciiTheme="minorHAnsi" w:eastAsia="Times New Roman" w:hAnsiTheme="minorHAnsi" w:cstheme="minorHAnsi"/>
                                <w:b/>
                                <w:bCs/>
                                <w:sz w:val="18"/>
                                <w:szCs w:val="18"/>
                              </w:rPr>
                            </w:pPr>
                            <w:r w:rsidRPr="00CB0C32">
                              <w:rPr>
                                <w:rFonts w:asciiTheme="minorHAnsi" w:eastAsia="Times New Roman" w:hAnsiTheme="minorHAnsi" w:cstheme="minorHAnsi"/>
                                <w:b/>
                                <w:bCs/>
                                <w:sz w:val="18"/>
                                <w:szCs w:val="18"/>
                              </w:rPr>
                              <w:t xml:space="preserve">Working-class women like Eva had to work to survive, </w:t>
                            </w:r>
                            <w:r w:rsidR="00282C03" w:rsidRPr="00282C03">
                              <w:rPr>
                                <w:rFonts w:asciiTheme="minorHAnsi" w:eastAsia="Times New Roman" w:hAnsiTheme="minorHAnsi" w:cstheme="minorHAnsi"/>
                                <w:b/>
                                <w:bCs/>
                                <w:sz w:val="18"/>
                                <w:szCs w:val="18"/>
                              </w:rPr>
                              <w:t>often in harsh conditions for low pay. They could be fired easily, had no rights to sick pay or maternity leave, and were vulnerable to exploitation by wealthy men. If they complained, they risked everything.</w:t>
                            </w:r>
                          </w:p>
                          <w:p w14:paraId="79A2CA83" w14:textId="24A36D45" w:rsidR="00282C03" w:rsidRPr="00282C03" w:rsidRDefault="00282C03" w:rsidP="00282C03">
                            <w:pPr>
                              <w:numPr>
                                <w:ilvl w:val="0"/>
                                <w:numId w:val="1"/>
                              </w:numPr>
                              <w:spacing w:before="100" w:beforeAutospacing="1" w:after="100" w:afterAutospacing="1" w:line="240" w:lineRule="auto"/>
                              <w:rPr>
                                <w:rFonts w:asciiTheme="minorHAnsi" w:eastAsia="Times New Roman" w:hAnsiTheme="minorHAnsi" w:cstheme="minorHAnsi"/>
                                <w:b/>
                                <w:bCs/>
                                <w:sz w:val="18"/>
                                <w:szCs w:val="18"/>
                              </w:rPr>
                            </w:pPr>
                            <w:r w:rsidRPr="00282C03">
                              <w:rPr>
                                <w:rFonts w:asciiTheme="minorHAnsi" w:eastAsia="Times New Roman" w:hAnsiTheme="minorHAnsi" w:cstheme="minorHAnsi"/>
                                <w:b/>
                                <w:bCs/>
                                <w:sz w:val="18"/>
                                <w:szCs w:val="18"/>
                              </w:rPr>
                              <w:t xml:space="preserve">Middle-class women, like Sheila Birling, were expected to marry a respectable man and uphold their family's reputation. They didn’t work and were trained to be quiet, graceful, and obedient. Even their engagement was often more about business and social status than love, as seen in Sheila </w:t>
                            </w:r>
                            <w:r w:rsidR="002354B4" w:rsidRPr="00CB0C32">
                              <w:rPr>
                                <w:rFonts w:asciiTheme="minorHAnsi" w:eastAsia="Times New Roman" w:hAnsiTheme="minorHAnsi" w:cstheme="minorHAnsi"/>
                                <w:b/>
                                <w:bCs/>
                                <w:sz w:val="18"/>
                                <w:szCs w:val="18"/>
                              </w:rPr>
                              <w:t xml:space="preserve"> Birling </w:t>
                            </w:r>
                            <w:r w:rsidRPr="00282C03">
                              <w:rPr>
                                <w:rFonts w:asciiTheme="minorHAnsi" w:eastAsia="Times New Roman" w:hAnsiTheme="minorHAnsi" w:cstheme="minorHAnsi"/>
                                <w:b/>
                                <w:bCs/>
                                <w:sz w:val="18"/>
                                <w:szCs w:val="18"/>
                              </w:rPr>
                              <w:t>and Gerald</w:t>
                            </w:r>
                            <w:r w:rsidR="002354B4" w:rsidRPr="00CB0C32">
                              <w:rPr>
                                <w:rFonts w:asciiTheme="minorHAnsi" w:eastAsia="Times New Roman" w:hAnsiTheme="minorHAnsi" w:cstheme="minorHAnsi"/>
                                <w:b/>
                                <w:bCs/>
                                <w:sz w:val="18"/>
                                <w:szCs w:val="18"/>
                              </w:rPr>
                              <w:t xml:space="preserve"> Croft</w:t>
                            </w:r>
                            <w:r w:rsidRPr="00282C03">
                              <w:rPr>
                                <w:rFonts w:asciiTheme="minorHAnsi" w:eastAsia="Times New Roman" w:hAnsiTheme="minorHAnsi" w:cstheme="minorHAnsi"/>
                                <w:b/>
                                <w:bCs/>
                                <w:sz w:val="18"/>
                                <w:szCs w:val="18"/>
                              </w:rPr>
                              <w:t>’s relationship. Their futures were decided for them by their families and husbands.</w:t>
                            </w:r>
                          </w:p>
                          <w:p w14:paraId="753FEFDC" w14:textId="56CA4C71" w:rsidR="00282C03" w:rsidRPr="00282C03" w:rsidRDefault="00282C03" w:rsidP="00282C03">
                            <w:pPr>
                              <w:numPr>
                                <w:ilvl w:val="0"/>
                                <w:numId w:val="1"/>
                              </w:numPr>
                              <w:spacing w:before="100" w:beforeAutospacing="1" w:after="100" w:afterAutospacing="1" w:line="240" w:lineRule="auto"/>
                              <w:rPr>
                                <w:rFonts w:asciiTheme="minorHAnsi" w:eastAsia="Times New Roman" w:hAnsiTheme="minorHAnsi" w:cstheme="minorHAnsi"/>
                                <w:b/>
                                <w:bCs/>
                                <w:sz w:val="18"/>
                                <w:szCs w:val="18"/>
                              </w:rPr>
                            </w:pPr>
                            <w:r w:rsidRPr="00282C03">
                              <w:rPr>
                                <w:rFonts w:asciiTheme="minorHAnsi" w:eastAsia="Times New Roman" w:hAnsiTheme="minorHAnsi" w:cstheme="minorHAnsi"/>
                                <w:b/>
                                <w:bCs/>
                                <w:sz w:val="18"/>
                                <w:szCs w:val="18"/>
                              </w:rPr>
                              <w:t>Aristocratic women, like Sybil Birling, often lived lives of comfort and influence</w:t>
                            </w:r>
                            <w:r w:rsidR="002354B4" w:rsidRPr="00CB0C32">
                              <w:rPr>
                                <w:rFonts w:asciiTheme="minorHAnsi" w:eastAsia="Times New Roman" w:hAnsiTheme="minorHAnsi" w:cstheme="minorHAnsi"/>
                                <w:b/>
                                <w:bCs/>
                                <w:sz w:val="18"/>
                                <w:szCs w:val="18"/>
                              </w:rPr>
                              <w:t xml:space="preserve"> </w:t>
                            </w:r>
                            <w:r w:rsidRPr="00282C03">
                              <w:rPr>
                                <w:rFonts w:asciiTheme="minorHAnsi" w:eastAsia="Times New Roman" w:hAnsiTheme="minorHAnsi" w:cstheme="minorHAnsi"/>
                                <w:b/>
                                <w:bCs/>
                                <w:sz w:val="18"/>
                                <w:szCs w:val="18"/>
                              </w:rPr>
                              <w:t xml:space="preserve">but even they were expected to obey their husbands and maintain the family’s image. Despite having money and power, women like Sybil </w:t>
                            </w:r>
                            <w:r w:rsidR="003E2D7E" w:rsidRPr="00CB0C32">
                              <w:rPr>
                                <w:rFonts w:asciiTheme="minorHAnsi" w:eastAsia="Times New Roman" w:hAnsiTheme="minorHAnsi" w:cstheme="minorHAnsi"/>
                                <w:b/>
                                <w:bCs/>
                                <w:sz w:val="18"/>
                                <w:szCs w:val="18"/>
                              </w:rPr>
                              <w:t>Birling</w:t>
                            </w:r>
                            <w:r w:rsidRPr="00282C03">
                              <w:rPr>
                                <w:rFonts w:asciiTheme="minorHAnsi" w:eastAsia="Times New Roman" w:hAnsiTheme="minorHAnsi" w:cstheme="minorHAnsi"/>
                                <w:b/>
                                <w:bCs/>
                                <w:sz w:val="18"/>
                                <w:szCs w:val="18"/>
                              </w:rPr>
                              <w:t xml:space="preserve"> enforce the very system that restricted women’s freedom. She looks down on Eva and refuses her help, showing how some women </w:t>
                            </w:r>
                            <w:r w:rsidR="003E2D7E" w:rsidRPr="00CB0C32">
                              <w:rPr>
                                <w:rFonts w:asciiTheme="minorHAnsi" w:eastAsia="Times New Roman" w:hAnsiTheme="minorHAnsi" w:cstheme="minorHAnsi"/>
                                <w:b/>
                                <w:bCs/>
                                <w:sz w:val="18"/>
                                <w:szCs w:val="18"/>
                              </w:rPr>
                              <w:t>uphold</w:t>
                            </w:r>
                            <w:r w:rsidRPr="00282C03">
                              <w:rPr>
                                <w:rFonts w:asciiTheme="minorHAnsi" w:eastAsia="Times New Roman" w:hAnsiTheme="minorHAnsi" w:cstheme="minorHAnsi"/>
                                <w:b/>
                                <w:bCs/>
                                <w:sz w:val="18"/>
                                <w:szCs w:val="18"/>
                              </w:rPr>
                              <w:t xml:space="preserve"> patriarchy instead of challenging it.</w:t>
                            </w:r>
                          </w:p>
                          <w:p w14:paraId="30E1B6E5" w14:textId="1282DD70" w:rsidR="00282C03" w:rsidRPr="00282C03" w:rsidRDefault="00282C03" w:rsidP="00282C03">
                            <w:pPr>
                              <w:spacing w:before="100" w:beforeAutospacing="1" w:after="100" w:afterAutospacing="1" w:line="240" w:lineRule="auto"/>
                              <w:rPr>
                                <w:rFonts w:asciiTheme="minorHAnsi" w:eastAsia="Times New Roman" w:hAnsiTheme="minorHAnsi" w:cstheme="minorHAnsi"/>
                                <w:sz w:val="18"/>
                                <w:szCs w:val="18"/>
                              </w:rPr>
                            </w:pPr>
                            <w:r w:rsidRPr="00282C03">
                              <w:rPr>
                                <w:rFonts w:asciiTheme="minorHAnsi" w:eastAsia="Times New Roman" w:hAnsiTheme="minorHAnsi" w:cstheme="minorHAnsi"/>
                                <w:sz w:val="18"/>
                                <w:szCs w:val="18"/>
                              </w:rPr>
                              <w:t>Priestley uses the contrast between Sheila</w:t>
                            </w:r>
                            <w:r w:rsidR="002354B4" w:rsidRPr="009F4F22">
                              <w:rPr>
                                <w:rFonts w:asciiTheme="minorHAnsi" w:eastAsia="Times New Roman" w:hAnsiTheme="minorHAnsi" w:cstheme="minorHAnsi"/>
                                <w:sz w:val="18"/>
                                <w:szCs w:val="18"/>
                              </w:rPr>
                              <w:t xml:space="preserve"> Birling</w:t>
                            </w:r>
                            <w:r w:rsidRPr="00282C03">
                              <w:rPr>
                                <w:rFonts w:asciiTheme="minorHAnsi" w:eastAsia="Times New Roman" w:hAnsiTheme="minorHAnsi" w:cstheme="minorHAnsi"/>
                                <w:sz w:val="18"/>
                                <w:szCs w:val="18"/>
                              </w:rPr>
                              <w:t xml:space="preserve"> and Sybil</w:t>
                            </w:r>
                            <w:r w:rsidR="002354B4" w:rsidRPr="009F4F22">
                              <w:rPr>
                                <w:rFonts w:asciiTheme="minorHAnsi" w:eastAsia="Times New Roman" w:hAnsiTheme="minorHAnsi" w:cstheme="minorHAnsi"/>
                                <w:sz w:val="18"/>
                                <w:szCs w:val="18"/>
                              </w:rPr>
                              <w:t xml:space="preserve"> Birling</w:t>
                            </w:r>
                            <w:r w:rsidRPr="00282C03">
                              <w:rPr>
                                <w:rFonts w:asciiTheme="minorHAnsi" w:eastAsia="Times New Roman" w:hAnsiTheme="minorHAnsi" w:cstheme="minorHAnsi"/>
                                <w:sz w:val="18"/>
                                <w:szCs w:val="18"/>
                              </w:rPr>
                              <w:t xml:space="preserve"> to show the generational divide</w:t>
                            </w:r>
                            <w:r w:rsidR="002354B4" w:rsidRPr="009F4F22">
                              <w:rPr>
                                <w:rFonts w:asciiTheme="minorHAnsi" w:eastAsia="Times New Roman" w:hAnsiTheme="minorHAnsi" w:cstheme="minorHAnsi"/>
                                <w:sz w:val="18"/>
                                <w:szCs w:val="18"/>
                              </w:rPr>
                              <w:t xml:space="preserve"> and gap</w:t>
                            </w:r>
                            <w:r w:rsidRPr="00282C03">
                              <w:rPr>
                                <w:rFonts w:asciiTheme="minorHAnsi" w:eastAsia="Times New Roman" w:hAnsiTheme="minorHAnsi" w:cstheme="minorHAnsi"/>
                                <w:sz w:val="18"/>
                                <w:szCs w:val="18"/>
                              </w:rPr>
                              <w:t>. Sheila begins to question the gender roles she’s been raised wit</w:t>
                            </w:r>
                            <w:r w:rsidR="002354B4" w:rsidRPr="009F4F22">
                              <w:rPr>
                                <w:rFonts w:asciiTheme="minorHAnsi" w:eastAsia="Times New Roman" w:hAnsiTheme="minorHAnsi" w:cstheme="minorHAnsi"/>
                                <w:sz w:val="18"/>
                                <w:szCs w:val="18"/>
                              </w:rPr>
                              <w:t>h</w:t>
                            </w:r>
                            <w:r w:rsidR="003E2D7E">
                              <w:rPr>
                                <w:rFonts w:asciiTheme="minorHAnsi" w:eastAsia="Times New Roman" w:hAnsiTheme="minorHAnsi" w:cstheme="minorHAnsi"/>
                                <w:sz w:val="18"/>
                                <w:szCs w:val="18"/>
                              </w:rPr>
                              <w:t>, begins to show guilt,</w:t>
                            </w:r>
                            <w:r w:rsidRPr="00282C03">
                              <w:rPr>
                                <w:rFonts w:asciiTheme="minorHAnsi" w:eastAsia="Times New Roman" w:hAnsiTheme="minorHAnsi" w:cstheme="minorHAnsi"/>
                                <w:sz w:val="18"/>
                                <w:szCs w:val="18"/>
                              </w:rPr>
                              <w:t xml:space="preserve"> empathy, and begins to take responsibility, whereas Sybil remains cold and unchanging. Through this, Priestley suggests that young women have the potential to challenge the old system, break</w:t>
                            </w:r>
                            <w:r w:rsidR="002354B4" w:rsidRPr="009F4F22">
                              <w:rPr>
                                <w:rFonts w:asciiTheme="minorHAnsi" w:eastAsia="Times New Roman" w:hAnsiTheme="minorHAnsi" w:cstheme="minorHAnsi"/>
                                <w:sz w:val="18"/>
                                <w:szCs w:val="18"/>
                              </w:rPr>
                              <w:t>ing</w:t>
                            </w:r>
                            <w:r w:rsidRPr="00282C03">
                              <w:rPr>
                                <w:rFonts w:asciiTheme="minorHAnsi" w:eastAsia="Times New Roman" w:hAnsiTheme="minorHAnsi" w:cstheme="minorHAnsi"/>
                                <w:sz w:val="18"/>
                                <w:szCs w:val="18"/>
                              </w:rPr>
                              <w:t xml:space="preserve"> free from male control and mak</w:t>
                            </w:r>
                            <w:r w:rsidR="002354B4" w:rsidRPr="009F4F22">
                              <w:rPr>
                                <w:rFonts w:asciiTheme="minorHAnsi" w:eastAsia="Times New Roman" w:hAnsiTheme="minorHAnsi" w:cstheme="minorHAnsi"/>
                                <w:sz w:val="18"/>
                                <w:szCs w:val="18"/>
                              </w:rPr>
                              <w:t>ing</w:t>
                            </w:r>
                            <w:r w:rsidRPr="00282C03">
                              <w:rPr>
                                <w:rFonts w:asciiTheme="minorHAnsi" w:eastAsia="Times New Roman" w:hAnsiTheme="minorHAnsi" w:cstheme="minorHAnsi"/>
                                <w:sz w:val="18"/>
                                <w:szCs w:val="18"/>
                              </w:rPr>
                              <w:t xml:space="preserve"> moral choices for themselves.</w:t>
                            </w:r>
                          </w:p>
                          <w:p w14:paraId="71AEF1B0" w14:textId="77777777" w:rsidR="00A73020" w:rsidRDefault="00A73020">
                            <w:pPr>
                              <w:spacing w:line="258" w:lineRule="auto"/>
                              <w:jc w:val="both"/>
                              <w:textDirection w:val="btLr"/>
                            </w:pPr>
                          </w:p>
                        </w:txbxContent>
                      </wps:txbx>
                      <wps:bodyPr spcFirstLastPara="1" wrap="square" lIns="91425" tIns="45700" rIns="91425" bIns="45700" anchor="t" anchorCtr="0">
                        <a:noAutofit/>
                      </wps:bodyPr>
                    </wps:wsp>
                  </a:graphicData>
                </a:graphic>
              </wp:anchor>
            </w:drawing>
          </mc:Choice>
          <mc:Fallback>
            <w:pict>
              <v:rect w14:anchorId="3FC1425F" id="Rectangle 220" o:spid="_x0000_s1031" style="position:absolute;margin-left:222pt;margin-top:8.6pt;width:325.4pt;height:512.35pt;z-index:251659264;visibility:visible;mso-wrap-style:square;mso-wrap-distance-left:9pt;mso-wrap-distance-top:3.6pt;mso-wrap-distance-right:9pt;mso-wrap-distance-bottom:3.6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9vNIwIAAFIEAAAOAAAAZHJzL2Uyb0RvYy54bWysVNuO0zAQfUfiHyy/01y7baOmK7SlCGkF&#10;lRY+YOo4jSXfsN3b3zN2S9sFJCREHpxxPD5zZuZM5o9HJcmeOy+MbmkxyinhmplO6G1Lv31dvZtS&#10;4gPoDqTRvKUn7unj4u2b+cE2vDSDkR13BEG0bw62pUMItskyzwauwI+M5RoPe+MUBNy6bdY5OCC6&#10;klmZ5w/ZwbjOOsO49/h1eT6ki4Tf95yFL33veSCypcgtpNWldRPXbDGHZuvADoJdaMA/sFAgNAa9&#10;Qi0hANk58RuUEswZb/owYkZlpu8F4ykHzKbIf8nmZQDLUy5YHG+vZfL/D5Z93r/YtcMyHKxvPJox&#10;i2PvVHwjP3JsaVVO63pSUXJq6bgqqvpSN34MhOF5XZRVPh5TwtDhoZ5NqjJ5ZDck63z4yI0i0Wip&#10;w8akesH+2QeMjq4/XWJgb6ToVkLKtHHbzZN0ZA/YxFV6Yt/wyis3qcmhpbNxGYkAaqmXENBUtmup&#10;19sU79UNfw+cp+dPwJHYEvxwJpAQzrpRIqB4pVAtnV5vQzNw6D7ojoSTRcVr1D2NzLyiRHKcEjSS&#10;7AII+Xc/TFNqzPbWn2iF4+ZIBCZWRKz4ZWO609oRb9lKIOFn8GENDsVcYHQUOMb9vgOHXOQnjQqa&#10;FXWsVEibejzJcTzc/cnm/gQ0GwzODRb0bD6FNEWxP9q83wXTi9THG5ULZxRu6tVlyOJk3O+T1+1X&#10;sPgBAAD//wMAUEsDBBQABgAIAAAAIQAtzLVC3gAAAAwBAAAPAAAAZHJzL2Rvd25yZXYueG1sTI/N&#10;TsMwEITvSLyDtUhcEHVaIkpDnAoicQSpKQ+wjZckwj9R7Pzw9mxOcNvRjGbny4+LNWKiIXTeKdhu&#10;EhDkaq871yj4PL/dP4EIEZ1G4x0p+KEAx+L6KsdM+9mdaKpiI7jEhQwVtDH2mZShbsli2PieHHtf&#10;frAYWQ6N1APOXG6N3CXJo7TYOf7QYk9lS/V3NVoF5/DQlWSqfZim6v21HO/sjB9K3d4sL88gIi3x&#10;LwzrfJ4OBW+6+NHpIIyCNE2ZJbKx34FYA8khZZjLeqXbA8gil/8hil8AAAD//wMAUEsBAi0AFAAG&#10;AAgAAAAhALaDOJL+AAAA4QEAABMAAAAAAAAAAAAAAAAAAAAAAFtDb250ZW50X1R5cGVzXS54bWxQ&#10;SwECLQAUAAYACAAAACEAOP0h/9YAAACUAQAACwAAAAAAAAAAAAAAAAAvAQAAX3JlbHMvLnJlbHNQ&#10;SwECLQAUAAYACAAAACEAhP/bzSMCAABSBAAADgAAAAAAAAAAAAAAAAAuAgAAZHJzL2Uyb0RvYy54&#10;bWxQSwECLQAUAAYACAAAACEALcy1Qt4AAAAMAQAADwAAAAAAAAAAAAAAAAB9BAAAZHJzL2Rvd25y&#10;ZXYueG1sUEsFBgAAAAAEAAQA8wAAAIgFAAAAAA==&#10;">
                <v:stroke startarrowwidth="narrow" startarrowlength="short" endarrowwidth="narrow" endarrowlength="short"/>
                <v:textbox inset="2.53958mm,1.2694mm,2.53958mm,1.2694mm">
                  <w:txbxContent>
                    <w:p w14:paraId="5CFCCDA8" w14:textId="265C10F9" w:rsidR="00282C03" w:rsidRPr="00282C03" w:rsidRDefault="00282C03" w:rsidP="00282C03">
                      <w:pPr>
                        <w:spacing w:before="100" w:beforeAutospacing="1" w:after="100" w:afterAutospacing="1" w:line="240" w:lineRule="auto"/>
                        <w:rPr>
                          <w:rFonts w:asciiTheme="minorHAnsi" w:eastAsia="Times New Roman" w:hAnsiTheme="minorHAnsi" w:cstheme="minorHAnsi"/>
                          <w:sz w:val="18"/>
                          <w:szCs w:val="18"/>
                        </w:rPr>
                      </w:pPr>
                      <w:r w:rsidRPr="00282C03">
                        <w:rPr>
                          <w:rFonts w:asciiTheme="minorHAnsi" w:eastAsia="Times New Roman" w:hAnsiTheme="minorHAnsi" w:cstheme="minorHAnsi"/>
                          <w:sz w:val="18"/>
                          <w:szCs w:val="18"/>
                        </w:rPr>
                        <w:t xml:space="preserve">In Edwardian Britain, </w:t>
                      </w:r>
                      <w:r w:rsidR="00720CE4" w:rsidRPr="009F4F22">
                        <w:rPr>
                          <w:rFonts w:asciiTheme="minorHAnsi" w:eastAsia="Times New Roman" w:hAnsiTheme="minorHAnsi" w:cstheme="minorHAnsi"/>
                          <w:sz w:val="18"/>
                          <w:szCs w:val="18"/>
                        </w:rPr>
                        <w:t xml:space="preserve">the patriarchy dominated society: </w:t>
                      </w:r>
                      <w:r w:rsidRPr="00282C03">
                        <w:rPr>
                          <w:rFonts w:asciiTheme="minorHAnsi" w:eastAsia="Times New Roman" w:hAnsiTheme="minorHAnsi" w:cstheme="minorHAnsi"/>
                          <w:sz w:val="18"/>
                          <w:szCs w:val="18"/>
                        </w:rPr>
                        <w:t xml:space="preserve">a system in which men held most of the power in politics, the workplace, and at home. Women were expected to obey men, especially their fathers or husbands. They couldn’t vote, had </w:t>
                      </w:r>
                      <w:r w:rsidR="00720CE4" w:rsidRPr="009F4F22">
                        <w:rPr>
                          <w:rFonts w:asciiTheme="minorHAnsi" w:eastAsia="Times New Roman" w:hAnsiTheme="minorHAnsi" w:cstheme="minorHAnsi"/>
                          <w:sz w:val="18"/>
                          <w:szCs w:val="18"/>
                        </w:rPr>
                        <w:t>limited</w:t>
                      </w:r>
                      <w:r w:rsidRPr="00282C03">
                        <w:rPr>
                          <w:rFonts w:asciiTheme="minorHAnsi" w:eastAsia="Times New Roman" w:hAnsiTheme="minorHAnsi" w:cstheme="minorHAnsi"/>
                          <w:sz w:val="18"/>
                          <w:szCs w:val="18"/>
                        </w:rPr>
                        <w:t xml:space="preserve"> legal rights, and their education was limited to preparing them for marriage and motherhood. It was seen as improper for respectable women to express strong opinions or be involved in business or politics</w:t>
                      </w:r>
                      <w:r w:rsidR="00282C0F" w:rsidRPr="009F4F22">
                        <w:rPr>
                          <w:rFonts w:asciiTheme="minorHAnsi" w:eastAsia="Times New Roman" w:hAnsiTheme="minorHAnsi" w:cstheme="minorHAnsi"/>
                          <w:sz w:val="18"/>
                          <w:szCs w:val="18"/>
                        </w:rPr>
                        <w:t xml:space="preserve"> as well as intimacy </w:t>
                      </w:r>
                      <w:r w:rsidR="003945D0" w:rsidRPr="009F4F22">
                        <w:rPr>
                          <w:rFonts w:asciiTheme="minorHAnsi" w:eastAsia="Times New Roman" w:hAnsiTheme="minorHAnsi" w:cstheme="minorHAnsi"/>
                          <w:sz w:val="18"/>
                          <w:szCs w:val="18"/>
                        </w:rPr>
                        <w:t xml:space="preserve">outside of marriage. This was a double standard between men and women. A woman would be shamed and rejected by society as a result a man would be </w:t>
                      </w:r>
                      <w:r w:rsidR="002354B4" w:rsidRPr="009F4F22">
                        <w:rPr>
                          <w:rFonts w:asciiTheme="minorHAnsi" w:eastAsia="Times New Roman" w:hAnsiTheme="minorHAnsi" w:cstheme="minorHAnsi"/>
                          <w:sz w:val="18"/>
                          <w:szCs w:val="18"/>
                        </w:rPr>
                        <w:t>unscathed</w:t>
                      </w:r>
                      <w:r w:rsidR="003945D0" w:rsidRPr="009F4F22">
                        <w:rPr>
                          <w:rFonts w:asciiTheme="minorHAnsi" w:eastAsia="Times New Roman" w:hAnsiTheme="minorHAnsi" w:cstheme="minorHAnsi"/>
                          <w:sz w:val="18"/>
                          <w:szCs w:val="18"/>
                        </w:rPr>
                        <w:t xml:space="preserve">. </w:t>
                      </w:r>
                    </w:p>
                    <w:p w14:paraId="696A9466" w14:textId="3C7CAE47" w:rsidR="00282C03" w:rsidRPr="00282C03" w:rsidRDefault="00282C03" w:rsidP="00282C03">
                      <w:pPr>
                        <w:spacing w:before="100" w:beforeAutospacing="1" w:after="100" w:afterAutospacing="1" w:line="240" w:lineRule="auto"/>
                        <w:rPr>
                          <w:rFonts w:asciiTheme="minorHAnsi" w:eastAsia="Times New Roman" w:hAnsiTheme="minorHAnsi" w:cstheme="minorHAnsi"/>
                          <w:sz w:val="18"/>
                          <w:szCs w:val="18"/>
                        </w:rPr>
                      </w:pPr>
                      <w:r w:rsidRPr="00282C03">
                        <w:rPr>
                          <w:rFonts w:asciiTheme="minorHAnsi" w:eastAsia="Times New Roman" w:hAnsiTheme="minorHAnsi" w:cstheme="minorHAnsi"/>
                          <w:sz w:val="18"/>
                          <w:szCs w:val="18"/>
                        </w:rPr>
                        <w:t xml:space="preserve">In </w:t>
                      </w:r>
                      <w:r w:rsidR="002354B4" w:rsidRPr="009F4F22">
                        <w:rPr>
                          <w:rFonts w:asciiTheme="minorHAnsi" w:eastAsia="Times New Roman" w:hAnsiTheme="minorHAnsi" w:cstheme="minorHAnsi"/>
                          <w:sz w:val="18"/>
                          <w:szCs w:val="18"/>
                        </w:rPr>
                        <w:t>‘</w:t>
                      </w:r>
                      <w:r w:rsidRPr="00282C03">
                        <w:rPr>
                          <w:rFonts w:asciiTheme="minorHAnsi" w:eastAsia="Times New Roman" w:hAnsiTheme="minorHAnsi" w:cstheme="minorHAnsi"/>
                          <w:i/>
                          <w:iCs/>
                          <w:sz w:val="18"/>
                          <w:szCs w:val="18"/>
                        </w:rPr>
                        <w:t>An Inspector Calls</w:t>
                      </w:r>
                      <w:r w:rsidR="002354B4" w:rsidRPr="009F4F22">
                        <w:rPr>
                          <w:rFonts w:asciiTheme="minorHAnsi" w:eastAsia="Times New Roman" w:hAnsiTheme="minorHAnsi" w:cstheme="minorHAnsi"/>
                          <w:i/>
                          <w:iCs/>
                          <w:sz w:val="18"/>
                          <w:szCs w:val="18"/>
                        </w:rPr>
                        <w:t>’</w:t>
                      </w:r>
                      <w:r w:rsidRPr="00282C03">
                        <w:rPr>
                          <w:rFonts w:asciiTheme="minorHAnsi" w:eastAsia="Times New Roman" w:hAnsiTheme="minorHAnsi" w:cstheme="minorHAnsi"/>
                          <w:sz w:val="18"/>
                          <w:szCs w:val="18"/>
                        </w:rPr>
                        <w:t xml:space="preserve">, this is seen clearly in the treatment of Eva Smith, who is used and discarded by </w:t>
                      </w:r>
                      <w:r w:rsidR="009F4F22">
                        <w:rPr>
                          <w:rFonts w:asciiTheme="minorHAnsi" w:eastAsia="Times New Roman" w:hAnsiTheme="minorHAnsi" w:cstheme="minorHAnsi"/>
                          <w:sz w:val="18"/>
                          <w:szCs w:val="18"/>
                        </w:rPr>
                        <w:t>Arthur Birling</w:t>
                      </w:r>
                      <w:r w:rsidR="003E2D7E">
                        <w:rPr>
                          <w:rFonts w:asciiTheme="minorHAnsi" w:eastAsia="Times New Roman" w:hAnsiTheme="minorHAnsi" w:cstheme="minorHAnsi"/>
                          <w:sz w:val="18"/>
                          <w:szCs w:val="18"/>
                        </w:rPr>
                        <w:t>, and, as the play progresses, other male characters.</w:t>
                      </w:r>
                      <w:r w:rsidRPr="00282C03">
                        <w:rPr>
                          <w:rFonts w:asciiTheme="minorHAnsi" w:eastAsia="Times New Roman" w:hAnsiTheme="minorHAnsi" w:cstheme="minorHAnsi"/>
                          <w:sz w:val="18"/>
                          <w:szCs w:val="18"/>
                        </w:rPr>
                        <w:t xml:space="preserve"> Her story reveals how little power working-class women had, especially when facing the consequences of a man’s actions.</w:t>
                      </w:r>
                    </w:p>
                    <w:p w14:paraId="38CBFC40" w14:textId="77777777" w:rsidR="00282C03" w:rsidRPr="00282C03" w:rsidRDefault="00282C03" w:rsidP="00282C03">
                      <w:pPr>
                        <w:spacing w:before="100" w:beforeAutospacing="1" w:after="100" w:afterAutospacing="1" w:line="240" w:lineRule="auto"/>
                        <w:rPr>
                          <w:rFonts w:asciiTheme="minorHAnsi" w:eastAsia="Times New Roman" w:hAnsiTheme="minorHAnsi" w:cstheme="minorHAnsi"/>
                          <w:sz w:val="18"/>
                          <w:szCs w:val="18"/>
                        </w:rPr>
                      </w:pPr>
                      <w:r w:rsidRPr="00282C03">
                        <w:rPr>
                          <w:rFonts w:asciiTheme="minorHAnsi" w:eastAsia="Times New Roman" w:hAnsiTheme="minorHAnsi" w:cstheme="minorHAnsi"/>
                          <w:sz w:val="18"/>
                          <w:szCs w:val="18"/>
                        </w:rPr>
                        <w:t>There were also big differences between women from different social classes.</w:t>
                      </w:r>
                    </w:p>
                    <w:p w14:paraId="0498EC02" w14:textId="29788FE3" w:rsidR="00282C03" w:rsidRPr="00282C03" w:rsidRDefault="002354B4" w:rsidP="00282C03">
                      <w:pPr>
                        <w:numPr>
                          <w:ilvl w:val="0"/>
                          <w:numId w:val="1"/>
                        </w:numPr>
                        <w:spacing w:before="100" w:beforeAutospacing="1" w:after="100" w:afterAutospacing="1" w:line="240" w:lineRule="auto"/>
                        <w:rPr>
                          <w:rFonts w:asciiTheme="minorHAnsi" w:eastAsia="Times New Roman" w:hAnsiTheme="minorHAnsi" w:cstheme="minorHAnsi"/>
                          <w:b/>
                          <w:bCs/>
                          <w:sz w:val="18"/>
                          <w:szCs w:val="18"/>
                        </w:rPr>
                      </w:pPr>
                      <w:r w:rsidRPr="00CB0C32">
                        <w:rPr>
                          <w:rFonts w:asciiTheme="minorHAnsi" w:eastAsia="Times New Roman" w:hAnsiTheme="minorHAnsi" w:cstheme="minorHAnsi"/>
                          <w:b/>
                          <w:bCs/>
                          <w:sz w:val="18"/>
                          <w:szCs w:val="18"/>
                        </w:rPr>
                        <w:t xml:space="preserve">Working-class women like Eva had to work to survive, </w:t>
                      </w:r>
                      <w:r w:rsidR="00282C03" w:rsidRPr="00282C03">
                        <w:rPr>
                          <w:rFonts w:asciiTheme="minorHAnsi" w:eastAsia="Times New Roman" w:hAnsiTheme="minorHAnsi" w:cstheme="minorHAnsi"/>
                          <w:b/>
                          <w:bCs/>
                          <w:sz w:val="18"/>
                          <w:szCs w:val="18"/>
                        </w:rPr>
                        <w:t>often in harsh conditions for low pay. They could be fired easily, had no rights to sick pay or maternity leave, and were vulnerable to exploitation by wealthy men. If they complained, they risked everything.</w:t>
                      </w:r>
                    </w:p>
                    <w:p w14:paraId="79A2CA83" w14:textId="24A36D45" w:rsidR="00282C03" w:rsidRPr="00282C03" w:rsidRDefault="00282C03" w:rsidP="00282C03">
                      <w:pPr>
                        <w:numPr>
                          <w:ilvl w:val="0"/>
                          <w:numId w:val="1"/>
                        </w:numPr>
                        <w:spacing w:before="100" w:beforeAutospacing="1" w:after="100" w:afterAutospacing="1" w:line="240" w:lineRule="auto"/>
                        <w:rPr>
                          <w:rFonts w:asciiTheme="minorHAnsi" w:eastAsia="Times New Roman" w:hAnsiTheme="minorHAnsi" w:cstheme="minorHAnsi"/>
                          <w:b/>
                          <w:bCs/>
                          <w:sz w:val="18"/>
                          <w:szCs w:val="18"/>
                        </w:rPr>
                      </w:pPr>
                      <w:r w:rsidRPr="00282C03">
                        <w:rPr>
                          <w:rFonts w:asciiTheme="minorHAnsi" w:eastAsia="Times New Roman" w:hAnsiTheme="minorHAnsi" w:cstheme="minorHAnsi"/>
                          <w:b/>
                          <w:bCs/>
                          <w:sz w:val="18"/>
                          <w:szCs w:val="18"/>
                        </w:rPr>
                        <w:t xml:space="preserve">Middle-class women, like Sheila Birling, were expected to marry a respectable man and uphold their family's reputation. They didn’t work and were trained to be quiet, graceful, and obedient. Even their engagement was often more about business and social status than love, as seen in Sheila </w:t>
                      </w:r>
                      <w:r w:rsidR="002354B4" w:rsidRPr="00CB0C32">
                        <w:rPr>
                          <w:rFonts w:asciiTheme="minorHAnsi" w:eastAsia="Times New Roman" w:hAnsiTheme="minorHAnsi" w:cstheme="minorHAnsi"/>
                          <w:b/>
                          <w:bCs/>
                          <w:sz w:val="18"/>
                          <w:szCs w:val="18"/>
                        </w:rPr>
                        <w:t xml:space="preserve"> Birling </w:t>
                      </w:r>
                      <w:r w:rsidRPr="00282C03">
                        <w:rPr>
                          <w:rFonts w:asciiTheme="minorHAnsi" w:eastAsia="Times New Roman" w:hAnsiTheme="minorHAnsi" w:cstheme="minorHAnsi"/>
                          <w:b/>
                          <w:bCs/>
                          <w:sz w:val="18"/>
                          <w:szCs w:val="18"/>
                        </w:rPr>
                        <w:t>and Gerald</w:t>
                      </w:r>
                      <w:r w:rsidR="002354B4" w:rsidRPr="00CB0C32">
                        <w:rPr>
                          <w:rFonts w:asciiTheme="minorHAnsi" w:eastAsia="Times New Roman" w:hAnsiTheme="minorHAnsi" w:cstheme="minorHAnsi"/>
                          <w:b/>
                          <w:bCs/>
                          <w:sz w:val="18"/>
                          <w:szCs w:val="18"/>
                        </w:rPr>
                        <w:t xml:space="preserve"> Croft</w:t>
                      </w:r>
                      <w:r w:rsidRPr="00282C03">
                        <w:rPr>
                          <w:rFonts w:asciiTheme="minorHAnsi" w:eastAsia="Times New Roman" w:hAnsiTheme="minorHAnsi" w:cstheme="minorHAnsi"/>
                          <w:b/>
                          <w:bCs/>
                          <w:sz w:val="18"/>
                          <w:szCs w:val="18"/>
                        </w:rPr>
                        <w:t>’s relationship. Their futures were decided for them by their families and husbands.</w:t>
                      </w:r>
                    </w:p>
                    <w:p w14:paraId="753FEFDC" w14:textId="56CA4C71" w:rsidR="00282C03" w:rsidRPr="00282C03" w:rsidRDefault="00282C03" w:rsidP="00282C03">
                      <w:pPr>
                        <w:numPr>
                          <w:ilvl w:val="0"/>
                          <w:numId w:val="1"/>
                        </w:numPr>
                        <w:spacing w:before="100" w:beforeAutospacing="1" w:after="100" w:afterAutospacing="1" w:line="240" w:lineRule="auto"/>
                        <w:rPr>
                          <w:rFonts w:asciiTheme="minorHAnsi" w:eastAsia="Times New Roman" w:hAnsiTheme="minorHAnsi" w:cstheme="minorHAnsi"/>
                          <w:b/>
                          <w:bCs/>
                          <w:sz w:val="18"/>
                          <w:szCs w:val="18"/>
                        </w:rPr>
                      </w:pPr>
                      <w:r w:rsidRPr="00282C03">
                        <w:rPr>
                          <w:rFonts w:asciiTheme="minorHAnsi" w:eastAsia="Times New Roman" w:hAnsiTheme="minorHAnsi" w:cstheme="minorHAnsi"/>
                          <w:b/>
                          <w:bCs/>
                          <w:sz w:val="18"/>
                          <w:szCs w:val="18"/>
                        </w:rPr>
                        <w:t>Aristocratic women, like Sybil Birling, often lived lives of comfort and influence</w:t>
                      </w:r>
                      <w:r w:rsidR="002354B4" w:rsidRPr="00CB0C32">
                        <w:rPr>
                          <w:rFonts w:asciiTheme="minorHAnsi" w:eastAsia="Times New Roman" w:hAnsiTheme="minorHAnsi" w:cstheme="minorHAnsi"/>
                          <w:b/>
                          <w:bCs/>
                          <w:sz w:val="18"/>
                          <w:szCs w:val="18"/>
                        </w:rPr>
                        <w:t xml:space="preserve"> </w:t>
                      </w:r>
                      <w:r w:rsidRPr="00282C03">
                        <w:rPr>
                          <w:rFonts w:asciiTheme="minorHAnsi" w:eastAsia="Times New Roman" w:hAnsiTheme="minorHAnsi" w:cstheme="minorHAnsi"/>
                          <w:b/>
                          <w:bCs/>
                          <w:sz w:val="18"/>
                          <w:szCs w:val="18"/>
                        </w:rPr>
                        <w:t xml:space="preserve">but even they were expected to obey their husbands and maintain the family’s image. Despite having money and power, women like Sybil </w:t>
                      </w:r>
                      <w:r w:rsidR="003E2D7E" w:rsidRPr="00CB0C32">
                        <w:rPr>
                          <w:rFonts w:asciiTheme="minorHAnsi" w:eastAsia="Times New Roman" w:hAnsiTheme="minorHAnsi" w:cstheme="minorHAnsi"/>
                          <w:b/>
                          <w:bCs/>
                          <w:sz w:val="18"/>
                          <w:szCs w:val="18"/>
                        </w:rPr>
                        <w:t>Birling</w:t>
                      </w:r>
                      <w:r w:rsidRPr="00282C03">
                        <w:rPr>
                          <w:rFonts w:asciiTheme="minorHAnsi" w:eastAsia="Times New Roman" w:hAnsiTheme="minorHAnsi" w:cstheme="minorHAnsi"/>
                          <w:b/>
                          <w:bCs/>
                          <w:sz w:val="18"/>
                          <w:szCs w:val="18"/>
                        </w:rPr>
                        <w:t xml:space="preserve"> enforce the very system that restricted women’s freedom. She looks down on Eva and refuses her help, showing how some women </w:t>
                      </w:r>
                      <w:r w:rsidR="003E2D7E" w:rsidRPr="00CB0C32">
                        <w:rPr>
                          <w:rFonts w:asciiTheme="minorHAnsi" w:eastAsia="Times New Roman" w:hAnsiTheme="minorHAnsi" w:cstheme="minorHAnsi"/>
                          <w:b/>
                          <w:bCs/>
                          <w:sz w:val="18"/>
                          <w:szCs w:val="18"/>
                        </w:rPr>
                        <w:t>uphold</w:t>
                      </w:r>
                      <w:r w:rsidRPr="00282C03">
                        <w:rPr>
                          <w:rFonts w:asciiTheme="minorHAnsi" w:eastAsia="Times New Roman" w:hAnsiTheme="minorHAnsi" w:cstheme="minorHAnsi"/>
                          <w:b/>
                          <w:bCs/>
                          <w:sz w:val="18"/>
                          <w:szCs w:val="18"/>
                        </w:rPr>
                        <w:t xml:space="preserve"> patriarchy instead of challenging it.</w:t>
                      </w:r>
                    </w:p>
                    <w:p w14:paraId="30E1B6E5" w14:textId="1282DD70" w:rsidR="00282C03" w:rsidRPr="00282C03" w:rsidRDefault="00282C03" w:rsidP="00282C03">
                      <w:pPr>
                        <w:spacing w:before="100" w:beforeAutospacing="1" w:after="100" w:afterAutospacing="1" w:line="240" w:lineRule="auto"/>
                        <w:rPr>
                          <w:rFonts w:asciiTheme="minorHAnsi" w:eastAsia="Times New Roman" w:hAnsiTheme="minorHAnsi" w:cstheme="minorHAnsi"/>
                          <w:sz w:val="18"/>
                          <w:szCs w:val="18"/>
                        </w:rPr>
                      </w:pPr>
                      <w:r w:rsidRPr="00282C03">
                        <w:rPr>
                          <w:rFonts w:asciiTheme="minorHAnsi" w:eastAsia="Times New Roman" w:hAnsiTheme="minorHAnsi" w:cstheme="minorHAnsi"/>
                          <w:sz w:val="18"/>
                          <w:szCs w:val="18"/>
                        </w:rPr>
                        <w:t>Priestley uses the contrast between Sheila</w:t>
                      </w:r>
                      <w:r w:rsidR="002354B4" w:rsidRPr="009F4F22">
                        <w:rPr>
                          <w:rFonts w:asciiTheme="minorHAnsi" w:eastAsia="Times New Roman" w:hAnsiTheme="minorHAnsi" w:cstheme="minorHAnsi"/>
                          <w:sz w:val="18"/>
                          <w:szCs w:val="18"/>
                        </w:rPr>
                        <w:t xml:space="preserve"> Birling</w:t>
                      </w:r>
                      <w:r w:rsidRPr="00282C03">
                        <w:rPr>
                          <w:rFonts w:asciiTheme="minorHAnsi" w:eastAsia="Times New Roman" w:hAnsiTheme="minorHAnsi" w:cstheme="minorHAnsi"/>
                          <w:sz w:val="18"/>
                          <w:szCs w:val="18"/>
                        </w:rPr>
                        <w:t xml:space="preserve"> and Sybil</w:t>
                      </w:r>
                      <w:r w:rsidR="002354B4" w:rsidRPr="009F4F22">
                        <w:rPr>
                          <w:rFonts w:asciiTheme="minorHAnsi" w:eastAsia="Times New Roman" w:hAnsiTheme="minorHAnsi" w:cstheme="minorHAnsi"/>
                          <w:sz w:val="18"/>
                          <w:szCs w:val="18"/>
                        </w:rPr>
                        <w:t xml:space="preserve"> Birling</w:t>
                      </w:r>
                      <w:r w:rsidRPr="00282C03">
                        <w:rPr>
                          <w:rFonts w:asciiTheme="minorHAnsi" w:eastAsia="Times New Roman" w:hAnsiTheme="minorHAnsi" w:cstheme="minorHAnsi"/>
                          <w:sz w:val="18"/>
                          <w:szCs w:val="18"/>
                        </w:rPr>
                        <w:t xml:space="preserve"> to show the generational divide</w:t>
                      </w:r>
                      <w:r w:rsidR="002354B4" w:rsidRPr="009F4F22">
                        <w:rPr>
                          <w:rFonts w:asciiTheme="minorHAnsi" w:eastAsia="Times New Roman" w:hAnsiTheme="minorHAnsi" w:cstheme="minorHAnsi"/>
                          <w:sz w:val="18"/>
                          <w:szCs w:val="18"/>
                        </w:rPr>
                        <w:t xml:space="preserve"> and gap</w:t>
                      </w:r>
                      <w:r w:rsidRPr="00282C03">
                        <w:rPr>
                          <w:rFonts w:asciiTheme="minorHAnsi" w:eastAsia="Times New Roman" w:hAnsiTheme="minorHAnsi" w:cstheme="minorHAnsi"/>
                          <w:sz w:val="18"/>
                          <w:szCs w:val="18"/>
                        </w:rPr>
                        <w:t>. Sheila begins to question the gender roles she’s been raised wit</w:t>
                      </w:r>
                      <w:r w:rsidR="002354B4" w:rsidRPr="009F4F22">
                        <w:rPr>
                          <w:rFonts w:asciiTheme="minorHAnsi" w:eastAsia="Times New Roman" w:hAnsiTheme="minorHAnsi" w:cstheme="minorHAnsi"/>
                          <w:sz w:val="18"/>
                          <w:szCs w:val="18"/>
                        </w:rPr>
                        <w:t>h</w:t>
                      </w:r>
                      <w:r w:rsidR="003E2D7E">
                        <w:rPr>
                          <w:rFonts w:asciiTheme="minorHAnsi" w:eastAsia="Times New Roman" w:hAnsiTheme="minorHAnsi" w:cstheme="minorHAnsi"/>
                          <w:sz w:val="18"/>
                          <w:szCs w:val="18"/>
                        </w:rPr>
                        <w:t>, begins to show guilt,</w:t>
                      </w:r>
                      <w:r w:rsidRPr="00282C03">
                        <w:rPr>
                          <w:rFonts w:asciiTheme="minorHAnsi" w:eastAsia="Times New Roman" w:hAnsiTheme="minorHAnsi" w:cstheme="minorHAnsi"/>
                          <w:sz w:val="18"/>
                          <w:szCs w:val="18"/>
                        </w:rPr>
                        <w:t xml:space="preserve"> empathy, and begins to take responsibility, whereas Sybil remains cold and unchanging. Through this, Priestley suggests that young women have the potential to challenge the old system, break</w:t>
                      </w:r>
                      <w:r w:rsidR="002354B4" w:rsidRPr="009F4F22">
                        <w:rPr>
                          <w:rFonts w:asciiTheme="minorHAnsi" w:eastAsia="Times New Roman" w:hAnsiTheme="minorHAnsi" w:cstheme="minorHAnsi"/>
                          <w:sz w:val="18"/>
                          <w:szCs w:val="18"/>
                        </w:rPr>
                        <w:t>ing</w:t>
                      </w:r>
                      <w:r w:rsidRPr="00282C03">
                        <w:rPr>
                          <w:rFonts w:asciiTheme="minorHAnsi" w:eastAsia="Times New Roman" w:hAnsiTheme="minorHAnsi" w:cstheme="minorHAnsi"/>
                          <w:sz w:val="18"/>
                          <w:szCs w:val="18"/>
                        </w:rPr>
                        <w:t xml:space="preserve"> free from male control and mak</w:t>
                      </w:r>
                      <w:r w:rsidR="002354B4" w:rsidRPr="009F4F22">
                        <w:rPr>
                          <w:rFonts w:asciiTheme="minorHAnsi" w:eastAsia="Times New Roman" w:hAnsiTheme="minorHAnsi" w:cstheme="minorHAnsi"/>
                          <w:sz w:val="18"/>
                          <w:szCs w:val="18"/>
                        </w:rPr>
                        <w:t>ing</w:t>
                      </w:r>
                      <w:r w:rsidRPr="00282C03">
                        <w:rPr>
                          <w:rFonts w:asciiTheme="minorHAnsi" w:eastAsia="Times New Roman" w:hAnsiTheme="minorHAnsi" w:cstheme="minorHAnsi"/>
                          <w:sz w:val="18"/>
                          <w:szCs w:val="18"/>
                        </w:rPr>
                        <w:t xml:space="preserve"> moral choices for themselves.</w:t>
                      </w:r>
                    </w:p>
                    <w:p w14:paraId="71AEF1B0" w14:textId="77777777" w:rsidR="00A73020" w:rsidRDefault="00A73020">
                      <w:pPr>
                        <w:spacing w:line="258" w:lineRule="auto"/>
                        <w:jc w:val="both"/>
                        <w:textDirection w:val="btLr"/>
                      </w:pPr>
                    </w:p>
                  </w:txbxContent>
                </v:textbox>
                <w10:wrap type="square"/>
              </v:rect>
            </w:pict>
          </mc:Fallback>
        </mc:AlternateContent>
      </w:r>
    </w:p>
    <w:sectPr w:rsidR="00A73020">
      <w:pgSz w:w="16838" w:h="11906" w:orient="landscape"/>
      <w:pgMar w:top="720" w:right="720" w:bottom="720" w:left="720"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740DEF"/>
    <w:multiLevelType w:val="multilevel"/>
    <w:tmpl w:val="8370E0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4099147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3020"/>
    <w:rsid w:val="002354B4"/>
    <w:rsid w:val="00282C03"/>
    <w:rsid w:val="00282C0F"/>
    <w:rsid w:val="003945D0"/>
    <w:rsid w:val="003E2D7E"/>
    <w:rsid w:val="00550E5E"/>
    <w:rsid w:val="00720CE4"/>
    <w:rsid w:val="0089496B"/>
    <w:rsid w:val="008E3CAC"/>
    <w:rsid w:val="009F4F22"/>
    <w:rsid w:val="00A73020"/>
    <w:rsid w:val="00A7585B"/>
    <w:rsid w:val="00CB0C32"/>
    <w:rsid w:val="00E57E5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24A65F2"/>
  <w15:docId w15:val="{1C88C48B-F93D-44A8-B386-B0CFF7285C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34EF5"/>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NormalWeb">
    <w:name w:val="Normal (Web)"/>
    <w:basedOn w:val="Normal"/>
    <w:uiPriority w:val="99"/>
    <w:semiHidden/>
    <w:unhideWhenUsed/>
    <w:rsid w:val="00F34EF5"/>
    <w:pPr>
      <w:spacing w:before="100" w:beforeAutospacing="1" w:after="100" w:afterAutospacing="1" w:line="240" w:lineRule="auto"/>
    </w:pPr>
    <w:rPr>
      <w:rFonts w:ascii="Times New Roman" w:eastAsia="Times New Roman" w:hAnsi="Times New Roman" w:cs="Times New Roman"/>
      <w:sz w:val="24"/>
      <w:szCs w:val="24"/>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129528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9WPkJ/4DfUmIwL4fnRLOeg5vZeQ==">AMUW2mVs+n8NwtU1f9frM48PP+Kb9UpWBmHpk9oOIhfLcI7GH1Jhh8dMi850QJt0nCcSVdjaedqmGASNwkhzMPIDMmL4khgJxWeo6NY9d74QJ9rxkPq4Zyg=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0</Words>
  <Characters>6</Characters>
  <Application>Microsoft Office Word</Application>
  <DocSecurity>0</DocSecurity>
  <Lines>1</Lines>
  <Paragraphs>1</Paragraphs>
  <ScaleCrop>false</ScaleCrop>
  <Company/>
  <LinksUpToDate>false</LinksUpToDate>
  <CharactersWithSpaces>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Ready to Teach ACC</dc:creator>
  <cp:lastModifiedBy>Miriam Hussain</cp:lastModifiedBy>
  <cp:revision>13</cp:revision>
  <dcterms:created xsi:type="dcterms:W3CDTF">2025-04-23T16:03:00Z</dcterms:created>
  <dcterms:modified xsi:type="dcterms:W3CDTF">2025-04-23T16:33:00Z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96c0f173bf373178a56a0ca9955a9dbb04da3bb686fa88cabdb0bfcf2df55e60</vt:lpwstr>
  </property>
</Properties>
</file>